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08"/>
        <w:gridCol w:w="4808"/>
        <w:gridCol w:w="4809"/>
      </w:tblGrid>
      <w:tr w:rsidR="003B0E59" w:rsidRPr="003B0E59" w:rsidTr="008B66E8">
        <w:trPr>
          <w:trHeight w:val="1790"/>
        </w:trPr>
        <w:tc>
          <w:tcPr>
            <w:tcW w:w="4808" w:type="dxa"/>
          </w:tcPr>
          <w:p w:rsidR="003B0E59" w:rsidRPr="003B0E59" w:rsidRDefault="003B0E59" w:rsidP="003B0E59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spacing w:val="24"/>
                <w:sz w:val="16"/>
                <w:szCs w:val="16"/>
                <w:lang w:val="en-US"/>
              </w:rPr>
              <w:drawing>
                <wp:inline distT="0" distB="0" distL="0" distR="0">
                  <wp:extent cx="3114675" cy="952500"/>
                  <wp:effectExtent l="0" t="0" r="9525" b="0"/>
                  <wp:docPr id="3" name="Picture 3" descr="sigla_m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la_m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8" w:type="dxa"/>
          </w:tcPr>
          <w:p w:rsidR="003B0E59" w:rsidRPr="003B0E59" w:rsidRDefault="003B0E59" w:rsidP="003B0E59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drawing>
                <wp:inline distT="0" distB="0" distL="0" distR="0">
                  <wp:extent cx="1228725" cy="914400"/>
                  <wp:effectExtent l="0" t="0" r="9525" b="0"/>
                  <wp:docPr id="2" name="Picture 2" descr="http://upload.wikimedia.org/wikipedia/commons/8/89/Actual_Hunedoara_county_Co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pload.wikimedia.org/wikipedia/commons/8/89/Actual_Hunedoara_county_Co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0E59"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  <w:t xml:space="preserve">                                                   INSPECTORATUL                                                                          ŞCOLAR JUDEŢEAN HUNEDOARA</w:t>
            </w:r>
          </w:p>
        </w:tc>
        <w:tc>
          <w:tcPr>
            <w:tcW w:w="4809" w:type="dxa"/>
          </w:tcPr>
          <w:p w:rsidR="003B0E59" w:rsidRPr="003B0E59" w:rsidRDefault="003B0E59" w:rsidP="003B0E59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spacing w:val="24"/>
                <w:sz w:val="16"/>
                <w:szCs w:val="16"/>
                <w:lang w:val="en-US"/>
              </w:rPr>
              <w:drawing>
                <wp:inline distT="0" distB="0" distL="0" distR="0">
                  <wp:extent cx="1009650" cy="923925"/>
                  <wp:effectExtent l="0" t="0" r="0" b="9525"/>
                  <wp:docPr id="1" name="Picture 1" descr="insigna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nsigna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E59" w:rsidRPr="003B0E59" w:rsidRDefault="003B0E59" w:rsidP="003B0E59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</w:pPr>
            <w:r w:rsidRPr="003B0E59"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  <w:t xml:space="preserve">COLEGIUL ECONOMIC </w:t>
            </w:r>
          </w:p>
          <w:p w:rsidR="003B0E59" w:rsidRPr="003B0E59" w:rsidRDefault="003B0E59" w:rsidP="003B0E59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</w:pPr>
            <w:r w:rsidRPr="003B0E59">
              <w:rPr>
                <w:rFonts w:ascii="Calibri" w:eastAsia="Times New Roman" w:hAnsi="Calibri" w:cs="Times New Roman"/>
                <w:b/>
                <w:noProof w:val="0"/>
                <w:spacing w:val="24"/>
                <w:sz w:val="16"/>
                <w:szCs w:val="16"/>
                <w:lang w:eastAsia="ro-RO"/>
              </w:rPr>
              <w:t xml:space="preserve">„EMANUIL GOJDU” HUNEDOARA </w:t>
            </w:r>
          </w:p>
        </w:tc>
      </w:tr>
    </w:tbl>
    <w:p w:rsidR="003B0E59" w:rsidRDefault="003B0E59">
      <w:bookmarkStart w:id="0" w:name="_GoBack"/>
      <w:bookmarkEnd w:id="0"/>
    </w:p>
    <w:tbl>
      <w:tblPr>
        <w:tblpPr w:leftFromText="180" w:rightFromText="180" w:vertAnchor="text" w:horzAnchor="margin" w:tblpY="-367"/>
        <w:tblW w:w="14861" w:type="dxa"/>
        <w:tblLook w:val="04A0"/>
      </w:tblPr>
      <w:tblGrid>
        <w:gridCol w:w="7905"/>
        <w:gridCol w:w="6956"/>
      </w:tblGrid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Unitatea de învăţă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mânt: Colegiul Economic Emanuil Gojdu Hunedoara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 xml:space="preserve">                                                                Avizat,</w:t>
            </w:r>
          </w:p>
        </w:tc>
      </w:tr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Profilul:  Servicii</w:t>
            </w:r>
          </w:p>
        </w:tc>
        <w:tc>
          <w:tcPr>
            <w:tcW w:w="6956" w:type="dxa"/>
          </w:tcPr>
          <w:p w:rsidR="00443EA2" w:rsidRPr="00443EA2" w:rsidRDefault="00443EA2" w:rsidP="009A63D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                      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        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Director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PROF.Pârvu Anişor</w:t>
            </w:r>
          </w:p>
        </w:tc>
      </w:tr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Modulul: Contabilitate generală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443EA2" w:rsidRPr="00443EA2" w:rsidTr="00443EA2">
        <w:trPr>
          <w:trHeight w:val="265"/>
        </w:trPr>
        <w:tc>
          <w:tcPr>
            <w:tcW w:w="7905" w:type="dxa"/>
          </w:tcPr>
          <w:p w:rsidR="00443EA2" w:rsidRPr="00443EA2" w:rsidRDefault="00443EA2" w:rsidP="009A63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Nr de ore/an: 105</w:t>
            </w:r>
            <w:r w:rsidR="001A3BE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, din care: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T,35,</w:t>
            </w:r>
            <w:r w:rsidR="001A3BE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L</w:t>
            </w:r>
            <w:r w:rsidR="001A3BEA"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T: </w:t>
            </w:r>
            <w:r w:rsidR="001A3BE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70, IP: 0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443EA2" w:rsidRPr="00443EA2" w:rsidTr="00443EA2">
        <w:trPr>
          <w:trHeight w:val="243"/>
        </w:trPr>
        <w:tc>
          <w:tcPr>
            <w:tcW w:w="7905" w:type="dxa"/>
          </w:tcPr>
          <w:p w:rsidR="00443EA2" w:rsidRPr="00443EA2" w:rsidRDefault="00443EA2" w:rsidP="001A3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Nr. ore /săptămână: </w:t>
            </w:r>
            <w:r w:rsidR="001A3BE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3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443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Clasa: a X-a 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Plan de învăţământ aprobat prin O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MEN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: </w:t>
            </w:r>
            <w:r w:rsidR="00B841F6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3915/18.05.2017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                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         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Şef catedră</w:t>
            </w:r>
            <w:r w:rsidR="009A63D7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 xml:space="preserve"> prof.Macovei Mariana</w:t>
            </w:r>
          </w:p>
        </w:tc>
      </w:tr>
      <w:tr w:rsidR="00443EA2" w:rsidRPr="00443EA2" w:rsidTr="00443EA2">
        <w:trPr>
          <w:trHeight w:val="258"/>
        </w:trPr>
        <w:tc>
          <w:tcPr>
            <w:tcW w:w="7905" w:type="dxa"/>
          </w:tcPr>
          <w:p w:rsidR="00443EA2" w:rsidRPr="00443EA2" w:rsidRDefault="00443EA2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Programa aprobata prin O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 xml:space="preserve">MEN: </w:t>
            </w:r>
            <w:r w:rsidR="00B841F6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3915</w:t>
            </w:r>
            <w:r w:rsidRPr="00443EA2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/</w:t>
            </w:r>
            <w:r w:rsidR="00B841F6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18.05.2017</w:t>
            </w:r>
          </w:p>
        </w:tc>
        <w:tc>
          <w:tcPr>
            <w:tcW w:w="6956" w:type="dxa"/>
          </w:tcPr>
          <w:p w:rsidR="00443EA2" w:rsidRPr="00443EA2" w:rsidRDefault="00443EA2" w:rsidP="00443EA2">
            <w:pPr>
              <w:tabs>
                <w:tab w:val="left" w:pos="55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443EA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ab/>
            </w:r>
            <w:r w:rsidRPr="00443EA2">
              <w:rPr>
                <w:rFonts w:ascii="Times New Roman" w:eastAsia="Times New Roman" w:hAnsi="Times New Roman" w:cs="Times New Roman"/>
                <w:noProof w:val="0"/>
                <w:sz w:val="20"/>
                <w:szCs w:val="24"/>
                <w:lang w:eastAsia="ro-RO"/>
              </w:rPr>
              <w:t xml:space="preserve"> </w:t>
            </w:r>
          </w:p>
        </w:tc>
      </w:tr>
    </w:tbl>
    <w:p w:rsidR="00B841F6" w:rsidRPr="004C086A" w:rsidRDefault="00B841F6" w:rsidP="00B841F6">
      <w:pPr>
        <w:spacing w:after="0"/>
        <w:jc w:val="center"/>
        <w:rPr>
          <w:b/>
          <w:sz w:val="24"/>
          <w:szCs w:val="24"/>
        </w:rPr>
      </w:pPr>
      <w:r w:rsidRPr="004C086A">
        <w:rPr>
          <w:b/>
          <w:sz w:val="24"/>
          <w:szCs w:val="24"/>
        </w:rPr>
        <w:t>PLANIFICARE CALENDARISTICĂ</w:t>
      </w:r>
    </w:p>
    <w:p w:rsidR="00B841F6" w:rsidRPr="004C086A" w:rsidRDefault="00B841F6" w:rsidP="00B841F6">
      <w:pPr>
        <w:spacing w:after="0"/>
        <w:jc w:val="center"/>
        <w:rPr>
          <w:b/>
          <w:sz w:val="24"/>
          <w:szCs w:val="24"/>
        </w:rPr>
      </w:pPr>
      <w:r w:rsidRPr="004C086A">
        <w:rPr>
          <w:b/>
          <w:sz w:val="24"/>
          <w:szCs w:val="24"/>
        </w:rPr>
        <w:t>An şcolar 2017-2018</w:t>
      </w:r>
    </w:p>
    <w:p w:rsidR="00B841F6" w:rsidRPr="004C086A" w:rsidRDefault="00B841F6" w:rsidP="00B841F6">
      <w:pPr>
        <w:spacing w:after="0"/>
        <w:jc w:val="center"/>
        <w:rPr>
          <w:b/>
          <w:sz w:val="24"/>
          <w:szCs w:val="24"/>
        </w:rPr>
      </w:pPr>
      <w:r w:rsidRPr="004C086A">
        <w:rPr>
          <w:b/>
          <w:sz w:val="24"/>
          <w:szCs w:val="24"/>
        </w:rPr>
        <w:t>U.R.Î. 3. Utilizarea metodelor, procedeelor şi principiilor contabilităţii</w:t>
      </w:r>
    </w:p>
    <w:tbl>
      <w:tblPr>
        <w:tblW w:w="14742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03"/>
        <w:gridCol w:w="1559"/>
        <w:gridCol w:w="1474"/>
        <w:gridCol w:w="4536"/>
        <w:gridCol w:w="709"/>
        <w:gridCol w:w="709"/>
        <w:gridCol w:w="708"/>
        <w:gridCol w:w="709"/>
        <w:gridCol w:w="709"/>
        <w:gridCol w:w="709"/>
        <w:gridCol w:w="708"/>
      </w:tblGrid>
      <w:tr w:rsidR="00B841F6" w:rsidRPr="00B841F6" w:rsidTr="004376F3">
        <w:trPr>
          <w:trHeight w:val="639"/>
          <w:jc w:val="center"/>
        </w:trPr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Nr.</w:t>
            </w:r>
          </w:p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4536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Unitatea de rezultate ale</w:t>
            </w:r>
          </w:p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învă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ării /Rezultate ale învă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ării</w:t>
            </w:r>
          </w:p>
        </w:tc>
        <w:tc>
          <w:tcPr>
            <w:tcW w:w="453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Con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inuturile învă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ării</w:t>
            </w:r>
          </w:p>
        </w:tc>
        <w:tc>
          <w:tcPr>
            <w:tcW w:w="212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Nr. ore</w:t>
            </w:r>
          </w:p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Obs.</w:t>
            </w:r>
          </w:p>
        </w:tc>
      </w:tr>
      <w:tr w:rsidR="00B841F6" w:rsidRPr="00B841F6" w:rsidTr="004376F3">
        <w:trPr>
          <w:jc w:val="center"/>
        </w:trPr>
        <w:tc>
          <w:tcPr>
            <w:tcW w:w="70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Cuno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ș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tin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e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Abilită</w:t>
            </w:r>
            <w:r w:rsidRPr="00B841F6">
              <w:rPr>
                <w:rFonts w:ascii="Cambria Math" w:eastAsia="Times New Roman" w:hAnsi="Cambria Math" w:cs="Cambria Math"/>
                <w:b/>
                <w:noProof w:val="0"/>
                <w:color w:val="000000"/>
                <w:sz w:val="24"/>
                <w:szCs w:val="24"/>
                <w:lang w:eastAsia="ro-RO"/>
              </w:rPr>
              <w:t>ț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453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LT</w:t>
            </w:r>
          </w:p>
        </w:tc>
        <w:tc>
          <w:tcPr>
            <w:tcW w:w="70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LT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B841F6" w:rsidRPr="00B841F6" w:rsidTr="004376F3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(9)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(11)</w:t>
            </w:r>
          </w:p>
        </w:tc>
      </w:tr>
      <w:tr w:rsidR="00B841F6" w:rsidRPr="00B841F6" w:rsidTr="004376F3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A43F31" w:rsidP="00A4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A43F31" w:rsidP="00A4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3.1.1.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3.2.1.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4376F3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  <w:r w:rsidR="00B841F6" w:rsidRPr="00B841F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.3.1.</w:t>
            </w: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A43F31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B841F6" w:rsidRPr="00B841F6" w:rsidRDefault="00B841F6" w:rsidP="00A4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4376F3" w:rsidP="00B84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lastRenderedPageBreak/>
              <w:t>Procedeele comune disciplinelor economice</w:t>
            </w:r>
          </w:p>
          <w:p w:rsidR="00B841F6" w:rsidRDefault="00B841F6" w:rsidP="00B84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 xml:space="preserve">a) </w:t>
            </w:r>
            <w:r w:rsidR="004376F3" w:rsidRPr="004376F3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Evaluarea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importanţă, componente;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Metode de evaluare: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Evaluarea la data intrării în entitate;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lastRenderedPageBreak/>
              <w:t>Evaluarea la inventar şi prezentarea elementelor în bilanţ;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Evaluarea la data ieşirii din entitate;</w:t>
            </w:r>
          </w:p>
          <w:p w:rsidR="004376F3" w:rsidRPr="004376F3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Reevaluarea în contabilitate.</w:t>
            </w:r>
          </w:p>
          <w:p w:rsidR="00B841F6" w:rsidRPr="00B841F6" w:rsidRDefault="00B841F6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 xml:space="preserve">b) </w:t>
            </w:r>
            <w:r w:rsidR="004376F3" w:rsidRPr="005B64C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Calculaţia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:</w:t>
            </w:r>
          </w:p>
          <w:p w:rsidR="00B841F6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importanţă;</w:t>
            </w:r>
          </w:p>
          <w:p w:rsidR="004376F3" w:rsidRPr="00B841F6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Exemple de calculaţii.</w:t>
            </w:r>
          </w:p>
          <w:p w:rsidR="004376F3" w:rsidRPr="00B841F6" w:rsidRDefault="004376F3" w:rsidP="00437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c</w:t>
            </w:r>
            <w:r w:rsidRPr="00B841F6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 xml:space="preserve">) </w:t>
            </w:r>
            <w:r w:rsidRPr="005B64CA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Inventarierea</w:t>
            </w:r>
            <w:r w:rsidRPr="00B841F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:</w:t>
            </w:r>
          </w:p>
          <w:p w:rsidR="004376F3" w:rsidRDefault="004376F3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</w:t>
            </w:r>
            <w:r w:rsidR="005B64C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, scop, obiect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;</w:t>
            </w:r>
          </w:p>
          <w:p w:rsidR="004376F3" w:rsidRDefault="005B64CA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Clasificarea inventarierii;</w:t>
            </w:r>
          </w:p>
          <w:p w:rsidR="005B64CA" w:rsidRDefault="005B64CA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Principiile inventarierii;</w:t>
            </w:r>
          </w:p>
          <w:p w:rsidR="005B64CA" w:rsidRDefault="005B64CA" w:rsidP="00437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Organizarea şi desfăşurarea inventarierii;</w:t>
            </w:r>
          </w:p>
          <w:p w:rsidR="00B841F6" w:rsidRPr="00B841F6" w:rsidRDefault="005B64CA" w:rsidP="005B64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Documentele utilizate în invent</w:t>
            </w:r>
            <w:r w:rsidR="0042338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arierea gestiunilor.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Default="00B841F6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Default="00B841F6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lastRenderedPageBreak/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Default="00B841F6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S5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S7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S9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Default="00B841F6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lastRenderedPageBreak/>
              <w:t>S3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S4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S8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S10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841F6" w:rsidRPr="00B841F6" w:rsidRDefault="00B841F6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5B64CA" w:rsidRPr="00B841F6" w:rsidTr="004376F3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A43F31" w:rsidP="00A4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lastRenderedPageBreak/>
              <w:t>2</w:t>
            </w: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3.1.2.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3.2.2.</w:t>
            </w:r>
          </w:p>
          <w:p w:rsidR="00A43F31" w:rsidRPr="00B841F6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3.2.3.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A43F31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  <w:r w:rsidRPr="00B841F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.3.2.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3F31" w:rsidRDefault="00A43F31" w:rsidP="00A43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Principiile contabile generale;</w:t>
            </w:r>
          </w:p>
          <w:p w:rsidR="00A43F31" w:rsidRPr="00B841F6" w:rsidRDefault="00A43F31" w:rsidP="00A43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Procedeele specifice metodei contabilităţii:</w:t>
            </w:r>
          </w:p>
          <w:p w:rsidR="00A43F31" w:rsidRDefault="00A43F31" w:rsidP="00A43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 w:rsidRPr="00B841F6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Bilanţul contabil (situaţia poziţiei financiare)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importanţă, funcţii, structură (active, capitaluri proprii şi datorii);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Tipuri de modificări bilanţiere;</w:t>
            </w:r>
          </w:p>
          <w:p w:rsidR="005B64CA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Situaţia performanţei financiare (cheltuieli, venituri, rezultate)</w:t>
            </w:r>
            <w:r w:rsidR="0042338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.</w:t>
            </w:r>
          </w:p>
          <w:p w:rsidR="00A43F31" w:rsidRDefault="00A43F31" w:rsidP="00A43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b) Contul – instrument de înregistrare, calcul şi control: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importanţă, structură, formă;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Planul de conturi general;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Reguli de funcţionare a conturilor;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Dubla înregistrare şi corespondenţa conturilor;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Analiza contabilă;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lastRenderedPageBreak/>
              <w:t>F</w:t>
            </w:r>
            <w:r w:rsidR="0042338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ormula şi articolul contabil.</w:t>
            </w:r>
          </w:p>
          <w:p w:rsidR="00A43F31" w:rsidRDefault="00A43F31" w:rsidP="00A43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c) Balanţa de verificare::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Definiţie, importanţă, fincţii;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Clasificarea balanţelor de verificare;</w:t>
            </w:r>
          </w:p>
          <w:p w:rsidR="00A43F31" w:rsidRDefault="00A43F31" w:rsidP="00A43F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 w:hanging="373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Întocmirea balanţelor de verificare;</w:t>
            </w:r>
          </w:p>
          <w:p w:rsidR="00A43F31" w:rsidRPr="00A43F31" w:rsidRDefault="00423384" w:rsidP="0042338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Tipuri de erori relevate şi nerelevate de balanţa de verificare.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5B64CA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5B64CA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5B64CA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S13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S15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S17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S19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S21</w:t>
            </w: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5B64CA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S14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S16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S18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S20</w:t>
            </w: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9A63D7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S22</w:t>
            </w:r>
          </w:p>
          <w:p w:rsidR="009A63D7" w:rsidRPr="00B841F6" w:rsidRDefault="009A63D7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  <w:tr w:rsidR="005B64CA" w:rsidRPr="00B841F6" w:rsidTr="004376F3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A85315" w:rsidP="00A8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o-RO"/>
              </w:rPr>
              <w:lastRenderedPageBreak/>
              <w:t>3</w:t>
            </w: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5315" w:rsidRPr="00B841F6" w:rsidRDefault="00A85315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3.1.3.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5315" w:rsidRDefault="00A85315" w:rsidP="00A8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3.2.4.</w:t>
            </w:r>
          </w:p>
          <w:p w:rsidR="00A85315" w:rsidRDefault="00A85315" w:rsidP="00A8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3.2.5.</w:t>
            </w:r>
          </w:p>
          <w:p w:rsidR="005B64CA" w:rsidRPr="00B841F6" w:rsidRDefault="00A85315" w:rsidP="00A8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3.2.6.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A85315" w:rsidRDefault="00A85315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 w:rsidRPr="00A8531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3.3.3.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5315" w:rsidRPr="00B841F6" w:rsidRDefault="00A85315" w:rsidP="00A8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Preţurile mărfurilor: definiţie, caracteristici, clasificare:</w:t>
            </w:r>
          </w:p>
          <w:p w:rsidR="00A85315" w:rsidRPr="00A85315" w:rsidRDefault="00A85315" w:rsidP="00A8531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 w:rsidRPr="00A8531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Preţurile en gros;</w:t>
            </w:r>
          </w:p>
          <w:p w:rsidR="00A85315" w:rsidRPr="00A85315" w:rsidRDefault="00A85315" w:rsidP="00A8531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 w:rsidRPr="00A8531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Preţurile en detail;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 w:rsidRPr="00A8531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Reducerile de preţ.</w:t>
            </w:r>
          </w:p>
          <w:p w:rsidR="00A85315" w:rsidRPr="00B841F6" w:rsidRDefault="00A85315" w:rsidP="00A8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  <w:t>Documentele specifice operaţiilor economice cu mărfuri: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Notă de recepţie</w:t>
            </w:r>
            <w:r w:rsidRPr="00A8531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Factura fiscală;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Chitanţă;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Raport de gestiune zilnic;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Borderou de vânzare;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Aviz de însoţire a mărfii;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Registrul de casă;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Bon de predare primire transfer restiture;</w:t>
            </w:r>
          </w:p>
          <w:p w:rsidR="00A85315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Proces verbal de recepţie;</w:t>
            </w:r>
          </w:p>
          <w:p w:rsidR="005B64CA" w:rsidRDefault="00A85315" w:rsidP="00A8531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Fişă de magazie.</w:t>
            </w:r>
          </w:p>
          <w:p w:rsidR="003B0E59" w:rsidRPr="003B0E59" w:rsidRDefault="003B0E59" w:rsidP="003B0E5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</w:pPr>
            <w:r w:rsidRPr="003B0E5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o-RO"/>
              </w:rPr>
              <w:t>RECAPITULARE GENERALA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Pr="00B841F6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3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Pr="00B841F6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S25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S27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S29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S31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S33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Pr="00B841F6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S26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S28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S30</w:t>
            </w: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</w:p>
          <w:p w:rsidR="003B0E59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S32</w:t>
            </w:r>
          </w:p>
          <w:p w:rsidR="003B0E59" w:rsidRPr="00B841F6" w:rsidRDefault="003B0E59" w:rsidP="00B841F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B64CA" w:rsidRPr="00B841F6" w:rsidRDefault="005B64CA" w:rsidP="00B8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4359E7" w:rsidRDefault="004359E7" w:rsidP="00A4010D">
      <w:pPr>
        <w:jc w:val="both"/>
      </w:pPr>
    </w:p>
    <w:p w:rsidR="00443EA2" w:rsidRPr="004359E7" w:rsidRDefault="009A63D7" w:rsidP="004359E7">
      <w:pPr>
        <w:jc w:val="center"/>
        <w:rPr>
          <w:b/>
        </w:rPr>
      </w:pPr>
      <w:r w:rsidRPr="004359E7">
        <w:rPr>
          <w:b/>
        </w:rPr>
        <w:t>Întocmit,prof Gherghel Livia Marilena</w:t>
      </w:r>
    </w:p>
    <w:sectPr w:rsidR="00443EA2" w:rsidRPr="004359E7" w:rsidSect="00443E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965"/>
    <w:multiLevelType w:val="hybridMultilevel"/>
    <w:tmpl w:val="3900416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25F0E"/>
    <w:multiLevelType w:val="hybridMultilevel"/>
    <w:tmpl w:val="9B9E8F0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8957B4"/>
    <w:multiLevelType w:val="hybridMultilevel"/>
    <w:tmpl w:val="0AD4B2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C5782"/>
    <w:multiLevelType w:val="hybridMultilevel"/>
    <w:tmpl w:val="E00810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73CAD"/>
    <w:multiLevelType w:val="hybridMultilevel"/>
    <w:tmpl w:val="B7B29C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31D37"/>
    <w:multiLevelType w:val="hybridMultilevel"/>
    <w:tmpl w:val="D5A823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9211DD"/>
    <w:multiLevelType w:val="hybridMultilevel"/>
    <w:tmpl w:val="2648EC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472D0"/>
    <w:multiLevelType w:val="hybridMultilevel"/>
    <w:tmpl w:val="A4B41E0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010D"/>
    <w:rsid w:val="001A3BEA"/>
    <w:rsid w:val="0033745F"/>
    <w:rsid w:val="003B0E59"/>
    <w:rsid w:val="00423384"/>
    <w:rsid w:val="004359E7"/>
    <w:rsid w:val="004376F3"/>
    <w:rsid w:val="00443EA2"/>
    <w:rsid w:val="004C086A"/>
    <w:rsid w:val="00543C90"/>
    <w:rsid w:val="005B64CA"/>
    <w:rsid w:val="007804F2"/>
    <w:rsid w:val="009A63D7"/>
    <w:rsid w:val="00A4010D"/>
    <w:rsid w:val="00A43F31"/>
    <w:rsid w:val="00A85315"/>
    <w:rsid w:val="00A95AAD"/>
    <w:rsid w:val="00B578DB"/>
    <w:rsid w:val="00B841F6"/>
    <w:rsid w:val="00CF7FB6"/>
    <w:rsid w:val="00D95D21"/>
    <w:rsid w:val="00F3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DB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A2"/>
    <w:rPr>
      <w:rFonts w:ascii="Tahoma" w:hAnsi="Tahoma" w:cs="Tahoma"/>
      <w:noProof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43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A2"/>
    <w:rPr>
      <w:rFonts w:ascii="Tahoma" w:hAnsi="Tahoma" w:cs="Tahoma"/>
      <w:noProof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437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Utilizator</cp:lastModifiedBy>
  <cp:revision>5</cp:revision>
  <dcterms:created xsi:type="dcterms:W3CDTF">2017-09-25T14:45:00Z</dcterms:created>
  <dcterms:modified xsi:type="dcterms:W3CDTF">2017-10-07T14:55:00Z</dcterms:modified>
</cp:coreProperties>
</file>