
<file path=[Content_Types].xml><?xml version="1.0" encoding="utf-8"?>
<Types xmlns="http://schemas.openxmlformats.org/package/2006/content-types">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E8F" w:rsidRDefault="00ED0E8F" w:rsidP="00F50EA8">
      <w:pPr>
        <w:jc w:val="center"/>
        <w:outlineLvl w:val="0"/>
        <w:rPr>
          <w:b/>
          <w:sz w:val="32"/>
          <w:szCs w:val="32"/>
        </w:rPr>
      </w:pPr>
    </w:p>
    <w:p w:rsidR="00DC6813" w:rsidRDefault="00DC6813" w:rsidP="00ED0E8F">
      <w:pPr>
        <w:jc w:val="center"/>
        <w:outlineLvl w:val="0"/>
        <w:rPr>
          <w:b/>
          <w:sz w:val="32"/>
          <w:szCs w:val="32"/>
        </w:rPr>
      </w:pPr>
    </w:p>
    <w:p w:rsidR="00DC6813" w:rsidRDefault="00DC6813" w:rsidP="00ED0E8F">
      <w:pPr>
        <w:jc w:val="center"/>
        <w:outlineLvl w:val="0"/>
        <w:rPr>
          <w:b/>
          <w:sz w:val="32"/>
          <w:szCs w:val="32"/>
        </w:rPr>
      </w:pPr>
    </w:p>
    <w:p w:rsidR="00F50EA8" w:rsidRPr="00F17FCB" w:rsidRDefault="00F50EA8" w:rsidP="00ED0E8F">
      <w:pPr>
        <w:jc w:val="center"/>
        <w:outlineLvl w:val="0"/>
        <w:rPr>
          <w:b/>
          <w:sz w:val="32"/>
          <w:szCs w:val="32"/>
        </w:rPr>
      </w:pPr>
      <w:r w:rsidRPr="00F17FCB">
        <w:rPr>
          <w:b/>
          <w:sz w:val="32"/>
          <w:szCs w:val="32"/>
        </w:rPr>
        <w:t>MINISTERUL EDUCAŢIEI</w:t>
      </w:r>
      <w:r w:rsidR="00ED0E8F">
        <w:rPr>
          <w:b/>
          <w:sz w:val="32"/>
          <w:szCs w:val="32"/>
        </w:rPr>
        <w:t xml:space="preserve"> NAȚIONALE</w:t>
      </w:r>
    </w:p>
    <w:p w:rsidR="00F50EA8" w:rsidRPr="00F17FCB" w:rsidRDefault="00F50EA8" w:rsidP="00F50EA8">
      <w:pPr>
        <w:jc w:val="center"/>
        <w:rPr>
          <w:b/>
          <w:sz w:val="32"/>
          <w:szCs w:val="32"/>
        </w:rPr>
      </w:pPr>
    </w:p>
    <w:p w:rsidR="00F50EA8" w:rsidRPr="00F17FCB" w:rsidRDefault="00F50EA8" w:rsidP="00F50EA8">
      <w:pPr>
        <w:jc w:val="center"/>
        <w:rPr>
          <w:b/>
          <w:sz w:val="32"/>
          <w:szCs w:val="32"/>
        </w:rPr>
      </w:pPr>
    </w:p>
    <w:p w:rsidR="00F50EA8" w:rsidRDefault="00F50EA8" w:rsidP="00F50EA8">
      <w:pPr>
        <w:jc w:val="center"/>
        <w:rPr>
          <w:b/>
          <w:sz w:val="32"/>
          <w:szCs w:val="32"/>
        </w:rPr>
      </w:pPr>
    </w:p>
    <w:p w:rsidR="007E357C" w:rsidRDefault="007E357C"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7E357C" w:rsidRDefault="007E357C" w:rsidP="00F50EA8">
      <w:pPr>
        <w:jc w:val="center"/>
        <w:rPr>
          <w:b/>
          <w:sz w:val="32"/>
          <w:szCs w:val="32"/>
        </w:rPr>
      </w:pPr>
    </w:p>
    <w:p w:rsidR="00DC6813" w:rsidRDefault="00DC6813" w:rsidP="00F50EA8">
      <w:pPr>
        <w:jc w:val="center"/>
        <w:rPr>
          <w:b/>
          <w:sz w:val="32"/>
          <w:szCs w:val="32"/>
        </w:rPr>
      </w:pPr>
    </w:p>
    <w:p w:rsidR="00DC6813" w:rsidRPr="00F17FCB" w:rsidRDefault="00DC6813" w:rsidP="00F50EA8">
      <w:pPr>
        <w:jc w:val="center"/>
        <w:rPr>
          <w:b/>
          <w:sz w:val="32"/>
          <w:szCs w:val="32"/>
        </w:rPr>
      </w:pPr>
    </w:p>
    <w:p w:rsidR="00F50EA8" w:rsidRPr="00F17FCB" w:rsidRDefault="00F50EA8" w:rsidP="00F50EA8">
      <w:pPr>
        <w:jc w:val="center"/>
        <w:rPr>
          <w:b/>
          <w:sz w:val="32"/>
          <w:szCs w:val="32"/>
        </w:rPr>
      </w:pPr>
    </w:p>
    <w:p w:rsidR="00F50EA8" w:rsidRPr="00F17FCB" w:rsidRDefault="00F50EA8" w:rsidP="00F50EA8">
      <w:pPr>
        <w:jc w:val="center"/>
        <w:rPr>
          <w:b/>
          <w:sz w:val="32"/>
          <w:szCs w:val="32"/>
        </w:rPr>
      </w:pPr>
    </w:p>
    <w:p w:rsidR="00F50EA8" w:rsidRPr="00306693" w:rsidRDefault="00306693" w:rsidP="00F50EA8">
      <w:pPr>
        <w:jc w:val="center"/>
        <w:rPr>
          <w:b/>
          <w:sz w:val="48"/>
          <w:szCs w:val="48"/>
        </w:rPr>
      </w:pPr>
      <w:r w:rsidRPr="00306693">
        <w:rPr>
          <w:b/>
          <w:sz w:val="48"/>
          <w:szCs w:val="48"/>
        </w:rPr>
        <w:t>PREVENIREA ABANDONULUI ŞCOLAR</w:t>
      </w:r>
    </w:p>
    <w:p w:rsidR="00F50EA8" w:rsidRDefault="00F50EA8"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690455" w:rsidRPr="00445D0C" w:rsidRDefault="00690455" w:rsidP="00690455">
      <w:pPr>
        <w:spacing w:line="360" w:lineRule="auto"/>
        <w:ind w:firstLine="720"/>
        <w:jc w:val="right"/>
        <w:rPr>
          <w:b/>
          <w:i/>
          <w:noProof/>
          <w:lang w:val="fr-FR"/>
        </w:rPr>
      </w:pPr>
      <w:r w:rsidRPr="00445D0C">
        <w:rPr>
          <w:b/>
          <w:i/>
          <w:noProof/>
          <w:lang w:val="fr-FR"/>
        </w:rPr>
        <w:t>Prof. înv. primar Luncan Viorica Petronela</w:t>
      </w:r>
    </w:p>
    <w:p w:rsidR="00690455" w:rsidRDefault="00690455" w:rsidP="00690455">
      <w:pPr>
        <w:spacing w:line="360" w:lineRule="auto"/>
        <w:ind w:firstLine="720"/>
        <w:jc w:val="right"/>
        <w:rPr>
          <w:b/>
          <w:i/>
          <w:noProof/>
          <w:lang w:val="fr-FR"/>
        </w:rPr>
      </w:pPr>
      <w:r w:rsidRPr="00445D0C">
        <w:rPr>
          <w:b/>
          <w:i/>
          <w:noProof/>
          <w:lang w:val="fr-FR"/>
        </w:rPr>
        <w:t>Liceul Tehnologic Energetic ”Dragomir Hurmuzescu” Deva</w:t>
      </w: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DC6813">
      <w:pPr>
        <w:pStyle w:val="Heading1"/>
        <w:spacing w:line="360" w:lineRule="auto"/>
        <w:rPr>
          <w:rFonts w:ascii="Times New Roman" w:hAnsi="Times New Roman" w:cs="Times New Roman"/>
          <w:szCs w:val="28"/>
        </w:rPr>
      </w:pPr>
    </w:p>
    <w:p w:rsidR="00DC6813" w:rsidRPr="0085725A" w:rsidRDefault="00DC6813" w:rsidP="00DC6813">
      <w:pPr>
        <w:pStyle w:val="Heading1"/>
        <w:spacing w:line="360" w:lineRule="auto"/>
        <w:rPr>
          <w:rFonts w:ascii="Times New Roman" w:eastAsia="Times New Roman" w:hAnsi="Times New Roman" w:cs="Times New Roman"/>
          <w:szCs w:val="28"/>
        </w:rPr>
      </w:pPr>
      <w:r w:rsidRPr="0085725A">
        <w:rPr>
          <w:rFonts w:ascii="Times New Roman" w:eastAsia="Times New Roman" w:hAnsi="Times New Roman" w:cs="Times New Roman"/>
          <w:szCs w:val="28"/>
        </w:rPr>
        <w:t>INTRODUCERE</w:t>
      </w:r>
    </w:p>
    <w:p w:rsidR="00DC6813" w:rsidRPr="003721CB" w:rsidRDefault="00DC6813" w:rsidP="00DC6813">
      <w:pPr>
        <w:spacing w:line="360" w:lineRule="auto"/>
        <w:jc w:val="both"/>
      </w:pPr>
    </w:p>
    <w:p w:rsidR="00DC6813" w:rsidRPr="003721CB" w:rsidRDefault="00DC6813" w:rsidP="00DC6813">
      <w:pPr>
        <w:shd w:val="clear" w:color="auto" w:fill="FFFFFF"/>
        <w:spacing w:line="360" w:lineRule="auto"/>
        <w:ind w:right="6" w:firstLine="573"/>
        <w:jc w:val="both"/>
        <w:rPr>
          <w:color w:val="000000"/>
        </w:rPr>
      </w:pPr>
      <w:r w:rsidRPr="003721CB">
        <w:rPr>
          <w:color w:val="000000"/>
        </w:rPr>
        <w:t>Educa</w:t>
      </w:r>
      <w:r>
        <w:rPr>
          <w:color w:val="000000"/>
        </w:rPr>
        <w:t>ț</w:t>
      </w:r>
      <w:r w:rsidRPr="003721CB">
        <w:rPr>
          <w:color w:val="000000"/>
        </w:rPr>
        <w:t>ia reprezintă o func</w:t>
      </w:r>
      <w:r>
        <w:rPr>
          <w:color w:val="000000"/>
        </w:rPr>
        <w:t>ț</w:t>
      </w:r>
      <w:r w:rsidRPr="003721CB">
        <w:rPr>
          <w:color w:val="000000"/>
        </w:rPr>
        <w:t>ie vitală a societă</w:t>
      </w:r>
      <w:r>
        <w:rPr>
          <w:color w:val="000000"/>
        </w:rPr>
        <w:t>ț</w:t>
      </w:r>
      <w:r w:rsidRPr="003721CB">
        <w:rPr>
          <w:color w:val="000000"/>
        </w:rPr>
        <w:t>ii contemporane pentru că prin educa</w:t>
      </w:r>
      <w:r>
        <w:rPr>
          <w:color w:val="000000"/>
        </w:rPr>
        <w:t>ț</w:t>
      </w:r>
      <w:r w:rsidRPr="003721CB">
        <w:rPr>
          <w:color w:val="000000"/>
        </w:rPr>
        <w:t>ie societatea î</w:t>
      </w:r>
      <w:r>
        <w:rPr>
          <w:color w:val="000000"/>
        </w:rPr>
        <w:t>ș</w:t>
      </w:r>
      <w:r w:rsidRPr="003721CB">
        <w:rPr>
          <w:color w:val="000000"/>
        </w:rPr>
        <w:t>i perpetuează existen</w:t>
      </w:r>
      <w:r>
        <w:rPr>
          <w:color w:val="000000"/>
        </w:rPr>
        <w:t>ț</w:t>
      </w:r>
      <w:r w:rsidRPr="003721CB">
        <w:rPr>
          <w:color w:val="000000"/>
        </w:rPr>
        <w:t>a transmi</w:t>
      </w:r>
      <w:r>
        <w:rPr>
          <w:color w:val="000000"/>
        </w:rPr>
        <w:t>ț</w:t>
      </w:r>
      <w:r w:rsidRPr="003721CB">
        <w:rPr>
          <w:color w:val="000000"/>
        </w:rPr>
        <w:t>ând din genera</w:t>
      </w:r>
      <w:r>
        <w:rPr>
          <w:color w:val="000000"/>
        </w:rPr>
        <w:t>ț</w:t>
      </w:r>
      <w:r w:rsidRPr="003721CB">
        <w:rPr>
          <w:color w:val="000000"/>
        </w:rPr>
        <w:t>ie în genera</w:t>
      </w:r>
      <w:r>
        <w:rPr>
          <w:color w:val="000000"/>
        </w:rPr>
        <w:t>ț</w:t>
      </w:r>
      <w:r w:rsidRPr="003721CB">
        <w:rPr>
          <w:color w:val="000000"/>
        </w:rPr>
        <w:t>ie tot ceea ce umanitatea a învă</w:t>
      </w:r>
      <w:r>
        <w:rPr>
          <w:color w:val="000000"/>
        </w:rPr>
        <w:t>ț</w:t>
      </w:r>
      <w:r w:rsidRPr="003721CB">
        <w:rPr>
          <w:color w:val="000000"/>
        </w:rPr>
        <w:t>at despre ea însă</w:t>
      </w:r>
      <w:r>
        <w:rPr>
          <w:color w:val="000000"/>
        </w:rPr>
        <w:t>ș</w:t>
      </w:r>
      <w:r w:rsidRPr="003721CB">
        <w:rPr>
          <w:color w:val="000000"/>
        </w:rPr>
        <w:t xml:space="preserve">i </w:t>
      </w:r>
      <w:r>
        <w:rPr>
          <w:color w:val="000000"/>
        </w:rPr>
        <w:t>ș</w:t>
      </w:r>
      <w:r w:rsidRPr="003721CB">
        <w:rPr>
          <w:color w:val="000000"/>
        </w:rPr>
        <w:t>i despre realitate.</w:t>
      </w:r>
    </w:p>
    <w:p w:rsidR="00DC6813" w:rsidRPr="003721CB" w:rsidRDefault="00DC6813" w:rsidP="00DC6813">
      <w:pPr>
        <w:shd w:val="clear" w:color="auto" w:fill="FFFFFF"/>
        <w:spacing w:line="360" w:lineRule="auto"/>
        <w:ind w:right="5" w:firstLine="571"/>
        <w:jc w:val="both"/>
        <w:rPr>
          <w:color w:val="000000"/>
        </w:rPr>
      </w:pPr>
      <w:r w:rsidRPr="003721CB">
        <w:rPr>
          <w:color w:val="000000"/>
        </w:rPr>
        <w:t>Considerată un factor cheie în dezvoltarea societă</w:t>
      </w:r>
      <w:r>
        <w:rPr>
          <w:color w:val="000000"/>
        </w:rPr>
        <w:t>ț</w:t>
      </w:r>
      <w:r w:rsidRPr="003721CB">
        <w:rPr>
          <w:color w:val="000000"/>
        </w:rPr>
        <w:t>ii, educa</w:t>
      </w:r>
      <w:r>
        <w:rPr>
          <w:color w:val="000000"/>
        </w:rPr>
        <w:t>ț</w:t>
      </w:r>
      <w:r w:rsidRPr="003721CB">
        <w:rPr>
          <w:color w:val="000000"/>
        </w:rPr>
        <w:t>ia constituie unul dintre cele mai puternice instrument</w:t>
      </w:r>
      <w:r>
        <w:rPr>
          <w:color w:val="000000"/>
        </w:rPr>
        <w:t>e</w:t>
      </w:r>
      <w:r w:rsidRPr="003721CB">
        <w:rPr>
          <w:color w:val="000000"/>
        </w:rPr>
        <w:t xml:space="preserve"> de care dispunem pentru a modela viitorul.</w:t>
      </w:r>
    </w:p>
    <w:p w:rsidR="00DC6813" w:rsidRPr="003721CB" w:rsidRDefault="00DC6813" w:rsidP="00DC6813">
      <w:pPr>
        <w:shd w:val="clear" w:color="auto" w:fill="FFFFFF"/>
        <w:spacing w:line="360" w:lineRule="auto"/>
        <w:ind w:right="5" w:firstLine="571"/>
        <w:jc w:val="both"/>
        <w:rPr>
          <w:color w:val="000000"/>
        </w:rPr>
      </w:pPr>
      <w:r w:rsidRPr="003721CB">
        <w:rPr>
          <w:color w:val="000000"/>
        </w:rPr>
        <w:t>Educa</w:t>
      </w:r>
      <w:r>
        <w:rPr>
          <w:color w:val="000000"/>
        </w:rPr>
        <w:t>ț</w:t>
      </w:r>
      <w:r w:rsidRPr="003721CB">
        <w:rPr>
          <w:color w:val="000000"/>
        </w:rPr>
        <w:t xml:space="preserve">ia joacă un rol important, pe de o parte în integrarea tinerilor în societate </w:t>
      </w:r>
      <w:r>
        <w:rPr>
          <w:color w:val="000000"/>
        </w:rPr>
        <w:t>ș</w:t>
      </w:r>
      <w:r w:rsidRPr="003721CB">
        <w:rPr>
          <w:color w:val="000000"/>
        </w:rPr>
        <w:t>i pe de altă parte în dezvoltarea maximă a poten</w:t>
      </w:r>
      <w:r>
        <w:rPr>
          <w:color w:val="000000"/>
        </w:rPr>
        <w:t>ț</w:t>
      </w:r>
      <w:r w:rsidRPr="003721CB">
        <w:rPr>
          <w:color w:val="000000"/>
        </w:rPr>
        <w:t xml:space="preserve">ialului lor, </w:t>
      </w:r>
      <w:r>
        <w:rPr>
          <w:color w:val="000000"/>
        </w:rPr>
        <w:t>ș</w:t>
      </w:r>
      <w:r w:rsidRPr="003721CB">
        <w:rPr>
          <w:color w:val="000000"/>
        </w:rPr>
        <w:t>coala îi ajută pe tineri să se cunoască, să se accepte, să-</w:t>
      </w:r>
      <w:r>
        <w:rPr>
          <w:color w:val="000000"/>
        </w:rPr>
        <w:t>ș</w:t>
      </w:r>
      <w:r w:rsidRPr="003721CB">
        <w:rPr>
          <w:color w:val="000000"/>
        </w:rPr>
        <w:t xml:space="preserve">i proiecteze idealuri </w:t>
      </w:r>
      <w:r>
        <w:rPr>
          <w:color w:val="000000"/>
        </w:rPr>
        <w:t>ș</w:t>
      </w:r>
      <w:r w:rsidRPr="003721CB">
        <w:rPr>
          <w:color w:val="000000"/>
        </w:rPr>
        <w:t xml:space="preserve">i să le interiorizeze în identitatea lor, îi ajută să </w:t>
      </w:r>
      <w:r>
        <w:rPr>
          <w:color w:val="000000"/>
        </w:rPr>
        <w:t>conș</w:t>
      </w:r>
      <w:r w:rsidRPr="003721CB">
        <w:rPr>
          <w:color w:val="000000"/>
        </w:rPr>
        <w:t xml:space="preserve">tientizeze </w:t>
      </w:r>
      <w:r>
        <w:rPr>
          <w:color w:val="000000"/>
        </w:rPr>
        <w:t>ș</w:t>
      </w:r>
      <w:r w:rsidRPr="003721CB">
        <w:rPr>
          <w:color w:val="000000"/>
        </w:rPr>
        <w:t>i să-</w:t>
      </w:r>
      <w:r>
        <w:rPr>
          <w:color w:val="000000"/>
        </w:rPr>
        <w:t>ș</w:t>
      </w:r>
      <w:r w:rsidRPr="003721CB">
        <w:rPr>
          <w:color w:val="000000"/>
        </w:rPr>
        <w:t>i asume responsabilitatea pentru a se implica în dezvoltarea societă</w:t>
      </w:r>
      <w:r>
        <w:rPr>
          <w:color w:val="000000"/>
        </w:rPr>
        <w:t>ț</w:t>
      </w:r>
      <w:r w:rsidRPr="003721CB">
        <w:rPr>
          <w:color w:val="000000"/>
        </w:rPr>
        <w:t>ii.</w:t>
      </w:r>
    </w:p>
    <w:p w:rsidR="00DC6813" w:rsidRPr="003721CB" w:rsidRDefault="00DC6813" w:rsidP="00DC6813">
      <w:pPr>
        <w:shd w:val="clear" w:color="auto" w:fill="FFFFFF"/>
        <w:spacing w:line="360" w:lineRule="auto"/>
        <w:ind w:right="5" w:firstLine="571"/>
        <w:jc w:val="both"/>
        <w:rPr>
          <w:color w:val="000000"/>
          <w:spacing w:val="4"/>
        </w:rPr>
      </w:pPr>
      <w:r w:rsidRPr="003721CB">
        <w:rPr>
          <w:color w:val="000000"/>
        </w:rPr>
        <w:t xml:space="preserve">Abandonul </w:t>
      </w:r>
      <w:r>
        <w:rPr>
          <w:color w:val="000000"/>
        </w:rPr>
        <w:t>ș</w:t>
      </w:r>
      <w:r w:rsidRPr="003721CB">
        <w:rPr>
          <w:color w:val="000000"/>
        </w:rPr>
        <w:t xml:space="preserve">colar nu afectează doar persoanele în cauză ci </w:t>
      </w:r>
      <w:r>
        <w:rPr>
          <w:color w:val="000000"/>
        </w:rPr>
        <w:t>ș</w:t>
      </w:r>
      <w:r w:rsidRPr="003721CB">
        <w:rPr>
          <w:color w:val="000000"/>
        </w:rPr>
        <w:t xml:space="preserve">i societatea din care acestea fac parte, numărul celor care abandonează </w:t>
      </w:r>
      <w:r>
        <w:rPr>
          <w:color w:val="000000"/>
        </w:rPr>
        <w:t>ș</w:t>
      </w:r>
      <w:r w:rsidRPr="003721CB">
        <w:rPr>
          <w:color w:val="000000"/>
        </w:rPr>
        <w:t xml:space="preserve">coala fiind tot mai mare în fiecare zi. În fiecare </w:t>
      </w:r>
      <w:r>
        <w:rPr>
          <w:color w:val="000000"/>
        </w:rPr>
        <w:t>ș</w:t>
      </w:r>
      <w:r w:rsidRPr="003721CB">
        <w:rPr>
          <w:color w:val="000000"/>
        </w:rPr>
        <w:t>coală există elevi care au rămas corigen</w:t>
      </w:r>
      <w:r>
        <w:rPr>
          <w:color w:val="000000"/>
        </w:rPr>
        <w:t>ț</w:t>
      </w:r>
      <w:r w:rsidRPr="003721CB">
        <w:rPr>
          <w:color w:val="000000"/>
        </w:rPr>
        <w:t>i, repeten</w:t>
      </w:r>
      <w:r>
        <w:rPr>
          <w:color w:val="000000"/>
        </w:rPr>
        <w:t>ț</w:t>
      </w:r>
      <w:r w:rsidRPr="003721CB">
        <w:rPr>
          <w:color w:val="000000"/>
        </w:rPr>
        <w:t xml:space="preserve">i </w:t>
      </w:r>
      <w:r>
        <w:rPr>
          <w:color w:val="000000"/>
        </w:rPr>
        <w:t>ș</w:t>
      </w:r>
      <w:r w:rsidRPr="003721CB">
        <w:rPr>
          <w:color w:val="000000"/>
        </w:rPr>
        <w:t>i care au regresat la învă</w:t>
      </w:r>
      <w:r>
        <w:rPr>
          <w:color w:val="000000"/>
        </w:rPr>
        <w:t>ț</w:t>
      </w:r>
      <w:r w:rsidRPr="003721CB">
        <w:rPr>
          <w:color w:val="000000"/>
        </w:rPr>
        <w:t>ătură. Fenomenul de e</w:t>
      </w:r>
      <w:r>
        <w:rPr>
          <w:color w:val="000000"/>
        </w:rPr>
        <w:t>ș</w:t>
      </w:r>
      <w:r w:rsidRPr="003721CB">
        <w:rPr>
          <w:color w:val="000000"/>
        </w:rPr>
        <w:t xml:space="preserve">ec </w:t>
      </w:r>
      <w:r>
        <w:rPr>
          <w:color w:val="000000"/>
        </w:rPr>
        <w:t>ș</w:t>
      </w:r>
      <w:r w:rsidRPr="003721CB">
        <w:rPr>
          <w:color w:val="000000"/>
        </w:rPr>
        <w:t xml:space="preserve">i apoi abandon </w:t>
      </w:r>
      <w:r>
        <w:rPr>
          <w:color w:val="000000"/>
        </w:rPr>
        <w:t>ș</w:t>
      </w:r>
      <w:r w:rsidRPr="003721CB">
        <w:rPr>
          <w:color w:val="000000"/>
        </w:rPr>
        <w:t xml:space="preserve">colar cuprinde această categorie de copii. De multe ori, datorită programelor </w:t>
      </w:r>
      <w:r>
        <w:rPr>
          <w:color w:val="000000"/>
        </w:rPr>
        <w:t>ș</w:t>
      </w:r>
      <w:r w:rsidRPr="003721CB">
        <w:rPr>
          <w:color w:val="000000"/>
        </w:rPr>
        <w:t>colare încărcate, a vie</w:t>
      </w:r>
      <w:r>
        <w:rPr>
          <w:color w:val="000000"/>
        </w:rPr>
        <w:t>ț</w:t>
      </w:r>
      <w:r w:rsidRPr="003721CB">
        <w:rPr>
          <w:color w:val="000000"/>
        </w:rPr>
        <w:t xml:space="preserve">ii stresante, a </w:t>
      </w:r>
      <w:r w:rsidRPr="003721CB">
        <w:rPr>
          <w:color w:val="000000"/>
          <w:spacing w:val="7"/>
        </w:rPr>
        <w:t>grijilor cotidiene, profesorii nu mai acordă aten</w:t>
      </w:r>
      <w:r>
        <w:rPr>
          <w:color w:val="000000"/>
          <w:spacing w:val="7"/>
        </w:rPr>
        <w:t>ț</w:t>
      </w:r>
      <w:r w:rsidRPr="003721CB">
        <w:rPr>
          <w:color w:val="000000"/>
          <w:spacing w:val="7"/>
        </w:rPr>
        <w:t xml:space="preserve">ie acestora decât în mică </w:t>
      </w:r>
      <w:r w:rsidRPr="003721CB">
        <w:rPr>
          <w:color w:val="000000"/>
          <w:spacing w:val="4"/>
        </w:rPr>
        <w:t xml:space="preserve">măsură. </w:t>
      </w:r>
    </w:p>
    <w:p w:rsidR="00DC6813" w:rsidRPr="003721CB" w:rsidRDefault="00DC6813" w:rsidP="00DC6813">
      <w:pPr>
        <w:shd w:val="clear" w:color="auto" w:fill="FFFFFF"/>
        <w:spacing w:line="360" w:lineRule="auto"/>
        <w:ind w:right="10" w:firstLine="516"/>
        <w:jc w:val="both"/>
      </w:pPr>
      <w:r w:rsidRPr="003721CB">
        <w:rPr>
          <w:color w:val="000000"/>
          <w:spacing w:val="-1"/>
        </w:rPr>
        <w:t xml:space="preserve">Nivelul abandonului </w:t>
      </w:r>
      <w:r>
        <w:rPr>
          <w:color w:val="000000"/>
          <w:spacing w:val="-1"/>
        </w:rPr>
        <w:t>ș</w:t>
      </w:r>
      <w:r w:rsidRPr="003721CB">
        <w:rPr>
          <w:color w:val="000000"/>
          <w:spacing w:val="-1"/>
        </w:rPr>
        <w:t xml:space="preserve">colar a devenit excesiv de ridicat în România, mai ales </w:t>
      </w:r>
      <w:r w:rsidRPr="003721CB">
        <w:rPr>
          <w:color w:val="000000"/>
          <w:spacing w:val="-3"/>
        </w:rPr>
        <w:t>raportat la scăderea dramatică a natalită</w:t>
      </w:r>
      <w:r>
        <w:rPr>
          <w:color w:val="000000"/>
          <w:spacing w:val="-3"/>
        </w:rPr>
        <w:t>ț</w:t>
      </w:r>
      <w:r w:rsidRPr="003721CB">
        <w:rPr>
          <w:color w:val="000000"/>
          <w:spacing w:val="-3"/>
        </w:rPr>
        <w:t>ii. Serviciile de asisten</w:t>
      </w:r>
      <w:r>
        <w:rPr>
          <w:color w:val="000000"/>
          <w:spacing w:val="-3"/>
        </w:rPr>
        <w:t>ț</w:t>
      </w:r>
      <w:r w:rsidRPr="003721CB">
        <w:rPr>
          <w:color w:val="000000"/>
          <w:spacing w:val="-3"/>
        </w:rPr>
        <w:t xml:space="preserve">ă socială, dublate de </w:t>
      </w:r>
      <w:r w:rsidRPr="003721CB">
        <w:rPr>
          <w:color w:val="000000"/>
          <w:spacing w:val="-1"/>
        </w:rPr>
        <w:t xml:space="preserve">politica de suport financiar a familiilor cu copii, trebuie să dezvolte o strategie </w:t>
      </w:r>
      <w:r w:rsidRPr="003721CB">
        <w:rPr>
          <w:color w:val="000000"/>
          <w:spacing w:val="-2"/>
        </w:rPr>
        <w:t xml:space="preserve">coerentă de prevenire a abandonului </w:t>
      </w:r>
      <w:r>
        <w:rPr>
          <w:color w:val="000000"/>
          <w:spacing w:val="-2"/>
        </w:rPr>
        <w:t>ș</w:t>
      </w:r>
      <w:r w:rsidRPr="003721CB">
        <w:rPr>
          <w:color w:val="000000"/>
          <w:spacing w:val="-2"/>
        </w:rPr>
        <w:t>colar care să pună accentul pe:</w:t>
      </w:r>
    </w:p>
    <w:p w:rsidR="00DC6813" w:rsidRPr="003721CB" w:rsidRDefault="00DC6813" w:rsidP="00DC6813">
      <w:pPr>
        <w:numPr>
          <w:ilvl w:val="0"/>
          <w:numId w:val="2"/>
        </w:numPr>
        <w:shd w:val="clear" w:color="auto" w:fill="FFFFFF"/>
        <w:tabs>
          <w:tab w:val="left" w:pos="786"/>
        </w:tabs>
        <w:spacing w:line="360" w:lineRule="auto"/>
        <w:ind w:left="512" w:hanging="360"/>
        <w:jc w:val="both"/>
        <w:rPr>
          <w:color w:val="000000"/>
        </w:rPr>
      </w:pPr>
      <w:r w:rsidRPr="003721CB">
        <w:rPr>
          <w:color w:val="000000"/>
          <w:spacing w:val="-2"/>
        </w:rPr>
        <w:t>responsabilizarea părin</w:t>
      </w:r>
      <w:r>
        <w:rPr>
          <w:color w:val="000000"/>
          <w:spacing w:val="-2"/>
        </w:rPr>
        <w:t>ț</w:t>
      </w:r>
      <w:r w:rsidRPr="003721CB">
        <w:rPr>
          <w:color w:val="000000"/>
          <w:spacing w:val="-2"/>
        </w:rPr>
        <w:t xml:space="preserve">ilor pentru educarea </w:t>
      </w:r>
      <w:r>
        <w:rPr>
          <w:color w:val="000000"/>
          <w:spacing w:val="-2"/>
        </w:rPr>
        <w:t>ș</w:t>
      </w:r>
      <w:r w:rsidRPr="003721CB">
        <w:rPr>
          <w:color w:val="000000"/>
          <w:spacing w:val="-2"/>
        </w:rPr>
        <w:t>i instruc</w:t>
      </w:r>
      <w:r>
        <w:rPr>
          <w:color w:val="000000"/>
          <w:spacing w:val="-2"/>
        </w:rPr>
        <w:t>ț</w:t>
      </w:r>
      <w:r w:rsidRPr="003721CB">
        <w:rPr>
          <w:color w:val="000000"/>
          <w:spacing w:val="-2"/>
        </w:rPr>
        <w:t xml:space="preserve">ia </w:t>
      </w:r>
      <w:r>
        <w:rPr>
          <w:color w:val="000000"/>
          <w:spacing w:val="-2"/>
        </w:rPr>
        <w:t>ș</w:t>
      </w:r>
      <w:r w:rsidRPr="003721CB">
        <w:rPr>
          <w:color w:val="000000"/>
          <w:spacing w:val="-2"/>
        </w:rPr>
        <w:t>colară;</w:t>
      </w:r>
    </w:p>
    <w:p w:rsidR="00DC6813" w:rsidRPr="003721CB" w:rsidRDefault="00DC6813" w:rsidP="00DC6813">
      <w:pPr>
        <w:numPr>
          <w:ilvl w:val="0"/>
          <w:numId w:val="2"/>
        </w:numPr>
        <w:shd w:val="clear" w:color="auto" w:fill="FFFFFF"/>
        <w:tabs>
          <w:tab w:val="left" w:pos="786"/>
        </w:tabs>
        <w:spacing w:line="360" w:lineRule="auto"/>
        <w:ind w:left="512" w:hanging="360"/>
        <w:jc w:val="both"/>
        <w:rPr>
          <w:color w:val="000000"/>
        </w:rPr>
      </w:pPr>
      <w:r w:rsidRPr="003721CB">
        <w:rPr>
          <w:color w:val="000000"/>
          <w:spacing w:val="-1"/>
        </w:rPr>
        <w:t xml:space="preserve">suport material social </w:t>
      </w:r>
      <w:r>
        <w:rPr>
          <w:color w:val="000000"/>
          <w:spacing w:val="-1"/>
        </w:rPr>
        <w:t>ș</w:t>
      </w:r>
      <w:r w:rsidRPr="003721CB">
        <w:rPr>
          <w:color w:val="000000"/>
          <w:spacing w:val="-1"/>
        </w:rPr>
        <w:t>i moral</w:t>
      </w:r>
      <w:r w:rsidRPr="003721CB">
        <w:rPr>
          <w:i/>
          <w:iCs/>
          <w:color w:val="000000"/>
          <w:spacing w:val="-1"/>
        </w:rPr>
        <w:t xml:space="preserve"> </w:t>
      </w:r>
      <w:r w:rsidRPr="003721CB">
        <w:rPr>
          <w:color w:val="000000"/>
          <w:spacing w:val="-1"/>
        </w:rPr>
        <w:t>pentru familiile aflate în situa</w:t>
      </w:r>
      <w:r>
        <w:rPr>
          <w:color w:val="000000"/>
          <w:spacing w:val="-1"/>
        </w:rPr>
        <w:t>ț</w:t>
      </w:r>
      <w:r w:rsidRPr="003721CB">
        <w:rPr>
          <w:color w:val="000000"/>
          <w:spacing w:val="-1"/>
        </w:rPr>
        <w:t>ii de criză;</w:t>
      </w:r>
    </w:p>
    <w:p w:rsidR="00DC6813" w:rsidRPr="003721CB" w:rsidRDefault="00DC6813" w:rsidP="00DC6813">
      <w:pPr>
        <w:numPr>
          <w:ilvl w:val="0"/>
          <w:numId w:val="2"/>
        </w:numPr>
        <w:shd w:val="clear" w:color="auto" w:fill="FFFFFF"/>
        <w:tabs>
          <w:tab w:val="left" w:pos="786"/>
        </w:tabs>
        <w:spacing w:line="360" w:lineRule="auto"/>
        <w:ind w:left="512" w:right="-3" w:hanging="360"/>
        <w:jc w:val="both"/>
        <w:rPr>
          <w:color w:val="000000"/>
        </w:rPr>
      </w:pPr>
      <w:r w:rsidRPr="003721CB">
        <w:rPr>
          <w:color w:val="000000"/>
          <w:spacing w:val="-3"/>
        </w:rPr>
        <w:t>o aten</w:t>
      </w:r>
      <w:r>
        <w:rPr>
          <w:color w:val="000000"/>
          <w:spacing w:val="-3"/>
        </w:rPr>
        <w:t>ț</w:t>
      </w:r>
      <w:r w:rsidRPr="003721CB">
        <w:rPr>
          <w:color w:val="000000"/>
          <w:spacing w:val="-3"/>
        </w:rPr>
        <w:t>ie specială trebuie acordată familiilor monoparentale;</w:t>
      </w:r>
    </w:p>
    <w:p w:rsidR="00DC6813" w:rsidRPr="003721CB" w:rsidRDefault="00DC6813" w:rsidP="00DC6813">
      <w:pPr>
        <w:numPr>
          <w:ilvl w:val="0"/>
          <w:numId w:val="2"/>
        </w:numPr>
        <w:shd w:val="clear" w:color="auto" w:fill="FFFFFF"/>
        <w:tabs>
          <w:tab w:val="left" w:pos="786"/>
        </w:tabs>
        <w:spacing w:line="360" w:lineRule="auto"/>
        <w:ind w:left="512" w:right="-3" w:hanging="360"/>
        <w:jc w:val="both"/>
      </w:pPr>
      <w:r w:rsidRPr="003721CB">
        <w:rPr>
          <w:color w:val="000000"/>
          <w:spacing w:val="-2"/>
        </w:rPr>
        <w:t>prevenirea separării copiilor de familie;</w:t>
      </w:r>
    </w:p>
    <w:p w:rsidR="00DC6813" w:rsidRPr="003721CB" w:rsidRDefault="00DC6813" w:rsidP="00DC6813">
      <w:pPr>
        <w:numPr>
          <w:ilvl w:val="0"/>
          <w:numId w:val="2"/>
        </w:numPr>
        <w:shd w:val="clear" w:color="auto" w:fill="FFFFFF"/>
        <w:tabs>
          <w:tab w:val="left" w:pos="792"/>
        </w:tabs>
        <w:spacing w:line="360" w:lineRule="auto"/>
        <w:ind w:left="512" w:right="-3" w:hanging="360"/>
        <w:jc w:val="both"/>
        <w:rPr>
          <w:color w:val="000000"/>
        </w:rPr>
      </w:pPr>
      <w:r w:rsidRPr="003721CB">
        <w:rPr>
          <w:color w:val="000000"/>
          <w:spacing w:val="-1"/>
        </w:rPr>
        <w:t>dezvoltarea unor servicii de asisten</w:t>
      </w:r>
      <w:r>
        <w:rPr>
          <w:color w:val="000000"/>
          <w:spacing w:val="-1"/>
        </w:rPr>
        <w:t>ț</w:t>
      </w:r>
      <w:r w:rsidRPr="003721CB">
        <w:rPr>
          <w:color w:val="000000"/>
          <w:spacing w:val="-1"/>
        </w:rPr>
        <w:t xml:space="preserve">ă la domiciliu, a unor centre de zi sau </w:t>
      </w:r>
      <w:r w:rsidRPr="003721CB">
        <w:rPr>
          <w:color w:val="000000"/>
          <w:spacing w:val="-2"/>
        </w:rPr>
        <w:t>centre familiale;</w:t>
      </w:r>
    </w:p>
    <w:p w:rsidR="00DC6813" w:rsidRPr="003721CB" w:rsidRDefault="00DC6813" w:rsidP="00DC6813">
      <w:pPr>
        <w:shd w:val="clear" w:color="auto" w:fill="FFFFFF"/>
        <w:spacing w:line="360" w:lineRule="auto"/>
        <w:ind w:right="5"/>
        <w:jc w:val="both"/>
        <w:rPr>
          <w:color w:val="000000"/>
          <w:spacing w:val="4"/>
        </w:rPr>
      </w:pPr>
      <w:r>
        <w:rPr>
          <w:color w:val="000000"/>
          <w:spacing w:val="-4"/>
        </w:rPr>
        <w:t xml:space="preserve">   -    D</w:t>
      </w:r>
      <w:r w:rsidRPr="003721CB">
        <w:rPr>
          <w:color w:val="000000"/>
          <w:spacing w:val="-4"/>
        </w:rPr>
        <w:t xml:space="preserve">ezvoltarea unor servicii de asistentă socială la nivel local, care să ofere un suport material </w:t>
      </w:r>
      <w:r>
        <w:rPr>
          <w:color w:val="000000"/>
          <w:spacing w:val="-4"/>
        </w:rPr>
        <w:t>ș</w:t>
      </w:r>
      <w:r w:rsidRPr="003721CB">
        <w:rPr>
          <w:color w:val="000000"/>
          <w:spacing w:val="-4"/>
        </w:rPr>
        <w:t>i social de tip profesional familiilor în situa</w:t>
      </w:r>
      <w:r>
        <w:rPr>
          <w:color w:val="000000"/>
          <w:spacing w:val="-4"/>
        </w:rPr>
        <w:t>ț</w:t>
      </w:r>
      <w:r w:rsidRPr="003721CB">
        <w:rPr>
          <w:color w:val="000000"/>
          <w:spacing w:val="-4"/>
        </w:rPr>
        <w:t>ie cu risc de a-</w:t>
      </w:r>
      <w:r>
        <w:rPr>
          <w:color w:val="000000"/>
          <w:spacing w:val="-4"/>
        </w:rPr>
        <w:t>ș</w:t>
      </w:r>
      <w:r w:rsidRPr="003721CB">
        <w:rPr>
          <w:color w:val="000000"/>
          <w:spacing w:val="-4"/>
        </w:rPr>
        <w:t xml:space="preserve">i </w:t>
      </w:r>
      <w:r w:rsidRPr="003721CB">
        <w:rPr>
          <w:color w:val="000000"/>
          <w:spacing w:val="-2"/>
        </w:rPr>
        <w:t>abandona copii;</w:t>
      </w:r>
      <w:r w:rsidRPr="003721CB">
        <w:rPr>
          <w:color w:val="000000"/>
          <w:spacing w:val="2"/>
        </w:rPr>
        <w:t>.</w:t>
      </w:r>
    </w:p>
    <w:p w:rsidR="00DC6813" w:rsidRPr="003721CB" w:rsidRDefault="00DC6813" w:rsidP="00DC6813">
      <w:pPr>
        <w:shd w:val="clear" w:color="auto" w:fill="FFFFFF"/>
        <w:spacing w:line="360" w:lineRule="auto"/>
        <w:ind w:right="5" w:firstLine="572"/>
        <w:jc w:val="both"/>
        <w:rPr>
          <w:color w:val="000000"/>
          <w:spacing w:val="-2"/>
        </w:rPr>
      </w:pPr>
      <w:r w:rsidRPr="003721CB">
        <w:rPr>
          <w:color w:val="000000"/>
          <w:spacing w:val="4"/>
        </w:rPr>
        <w:lastRenderedPageBreak/>
        <w:t xml:space="preserve">Alături de familie, </w:t>
      </w:r>
      <w:r>
        <w:rPr>
          <w:color w:val="000000"/>
          <w:spacing w:val="4"/>
        </w:rPr>
        <w:t>ș</w:t>
      </w:r>
      <w:r w:rsidRPr="003721CB">
        <w:rPr>
          <w:color w:val="000000"/>
          <w:spacing w:val="4"/>
        </w:rPr>
        <w:t>coala contribuie într-o mare măsură la educa</w:t>
      </w:r>
      <w:r>
        <w:rPr>
          <w:color w:val="000000"/>
          <w:spacing w:val="4"/>
        </w:rPr>
        <w:t>ț</w:t>
      </w:r>
      <w:r w:rsidRPr="003721CB">
        <w:rPr>
          <w:color w:val="000000"/>
          <w:spacing w:val="4"/>
        </w:rPr>
        <w:t>ia copilului, având un rol esen</w:t>
      </w:r>
      <w:r>
        <w:rPr>
          <w:color w:val="000000"/>
          <w:spacing w:val="4"/>
        </w:rPr>
        <w:t>ț</w:t>
      </w:r>
      <w:r w:rsidRPr="003721CB">
        <w:rPr>
          <w:color w:val="000000"/>
          <w:spacing w:val="4"/>
        </w:rPr>
        <w:t xml:space="preserve">ial în devenirea socială a acestuia </w:t>
      </w:r>
      <w:r>
        <w:rPr>
          <w:color w:val="000000"/>
          <w:spacing w:val="4"/>
        </w:rPr>
        <w:t>ș</w:t>
      </w:r>
      <w:r w:rsidRPr="003721CB">
        <w:rPr>
          <w:color w:val="000000"/>
          <w:spacing w:val="4"/>
        </w:rPr>
        <w:t>i totodată în pregătirea genera</w:t>
      </w:r>
      <w:r>
        <w:rPr>
          <w:color w:val="000000"/>
          <w:spacing w:val="4"/>
        </w:rPr>
        <w:t>ț</w:t>
      </w:r>
      <w:r w:rsidRPr="003721CB">
        <w:rPr>
          <w:color w:val="000000"/>
          <w:spacing w:val="4"/>
        </w:rPr>
        <w:t>iei tinere pentru via</w:t>
      </w:r>
      <w:r>
        <w:rPr>
          <w:color w:val="000000"/>
          <w:spacing w:val="4"/>
        </w:rPr>
        <w:t>ț</w:t>
      </w:r>
      <w:r w:rsidRPr="003721CB">
        <w:rPr>
          <w:color w:val="000000"/>
          <w:spacing w:val="4"/>
        </w:rPr>
        <w:t xml:space="preserve">ă. Însă </w:t>
      </w:r>
      <w:r>
        <w:rPr>
          <w:color w:val="000000"/>
          <w:spacing w:val="4"/>
        </w:rPr>
        <w:t>ș</w:t>
      </w:r>
      <w:r w:rsidRPr="003721CB">
        <w:rPr>
          <w:color w:val="000000"/>
          <w:spacing w:val="4"/>
        </w:rPr>
        <w:t xml:space="preserve">coala are </w:t>
      </w:r>
      <w:r>
        <w:rPr>
          <w:color w:val="000000"/>
          <w:spacing w:val="4"/>
        </w:rPr>
        <w:t>ș</w:t>
      </w:r>
      <w:r w:rsidRPr="003721CB">
        <w:rPr>
          <w:color w:val="000000"/>
          <w:spacing w:val="4"/>
        </w:rPr>
        <w:t>i imperfec</w:t>
      </w:r>
      <w:r>
        <w:rPr>
          <w:color w:val="000000"/>
          <w:spacing w:val="4"/>
        </w:rPr>
        <w:t>ț</w:t>
      </w:r>
      <w:r w:rsidRPr="003721CB">
        <w:rPr>
          <w:color w:val="000000"/>
          <w:spacing w:val="4"/>
        </w:rPr>
        <w:t xml:space="preserve">iunile ei care pot afecta dezvoltarea copilului </w:t>
      </w:r>
      <w:r>
        <w:rPr>
          <w:color w:val="000000"/>
          <w:spacing w:val="4"/>
        </w:rPr>
        <w:t>ș</w:t>
      </w:r>
      <w:r w:rsidRPr="003721CB">
        <w:rPr>
          <w:color w:val="000000"/>
          <w:spacing w:val="4"/>
        </w:rPr>
        <w:t xml:space="preserve">i pot crea dezgust </w:t>
      </w:r>
      <w:r>
        <w:rPr>
          <w:color w:val="000000"/>
          <w:spacing w:val="4"/>
        </w:rPr>
        <w:t>ș</w:t>
      </w:r>
      <w:r w:rsidRPr="003721CB">
        <w:rPr>
          <w:color w:val="000000"/>
          <w:spacing w:val="4"/>
        </w:rPr>
        <w:t>i repulsie fa</w:t>
      </w:r>
      <w:r>
        <w:rPr>
          <w:color w:val="000000"/>
          <w:spacing w:val="4"/>
        </w:rPr>
        <w:t>ț</w:t>
      </w:r>
      <w:r w:rsidRPr="003721CB">
        <w:rPr>
          <w:color w:val="000000"/>
          <w:spacing w:val="4"/>
        </w:rPr>
        <w:t>ă de învă</w:t>
      </w:r>
      <w:r>
        <w:rPr>
          <w:color w:val="000000"/>
          <w:spacing w:val="4"/>
        </w:rPr>
        <w:t>ț</w:t>
      </w:r>
      <w:r w:rsidRPr="003721CB">
        <w:rPr>
          <w:color w:val="000000"/>
          <w:spacing w:val="4"/>
        </w:rPr>
        <w:t>are. De aceea credem că este necesară prezen</w:t>
      </w:r>
      <w:r>
        <w:rPr>
          <w:color w:val="000000"/>
          <w:spacing w:val="4"/>
        </w:rPr>
        <w:t>ț</w:t>
      </w:r>
      <w:r w:rsidRPr="003721CB">
        <w:rPr>
          <w:color w:val="000000"/>
          <w:spacing w:val="4"/>
        </w:rPr>
        <w:t xml:space="preserve">a în </w:t>
      </w:r>
      <w:r>
        <w:rPr>
          <w:color w:val="000000"/>
          <w:spacing w:val="4"/>
        </w:rPr>
        <w:t>ș</w:t>
      </w:r>
      <w:r w:rsidRPr="003721CB">
        <w:rPr>
          <w:color w:val="000000"/>
          <w:spacing w:val="4"/>
        </w:rPr>
        <w:t xml:space="preserve">coală a unui asistent </w:t>
      </w:r>
      <w:r w:rsidRPr="003721CB">
        <w:rPr>
          <w:color w:val="000000"/>
          <w:spacing w:val="-2"/>
        </w:rPr>
        <w:t xml:space="preserve">social </w:t>
      </w:r>
      <w:r>
        <w:rPr>
          <w:color w:val="000000"/>
          <w:spacing w:val="-2"/>
        </w:rPr>
        <w:t>ș</w:t>
      </w:r>
      <w:r w:rsidRPr="003721CB">
        <w:rPr>
          <w:color w:val="000000"/>
          <w:spacing w:val="-2"/>
        </w:rPr>
        <w:t>colar.</w:t>
      </w:r>
    </w:p>
    <w:p w:rsidR="00DC6813" w:rsidRPr="003721CB" w:rsidRDefault="00DC6813" w:rsidP="00DC6813">
      <w:pPr>
        <w:shd w:val="clear" w:color="auto" w:fill="FFFFFF"/>
        <w:spacing w:line="360" w:lineRule="auto"/>
        <w:ind w:left="10" w:right="5" w:firstLine="562"/>
        <w:jc w:val="both"/>
        <w:rPr>
          <w:color w:val="000000"/>
        </w:rPr>
      </w:pPr>
      <w:r w:rsidRPr="003721CB">
        <w:rPr>
          <w:color w:val="000000"/>
        </w:rPr>
        <w:t>Ca parte a conceptului de securitate socială, asisten</w:t>
      </w:r>
      <w:r>
        <w:rPr>
          <w:color w:val="000000"/>
        </w:rPr>
        <w:t>ț</w:t>
      </w:r>
      <w:r w:rsidRPr="003721CB">
        <w:rPr>
          <w:color w:val="000000"/>
        </w:rPr>
        <w:t xml:space="preserve">a socială </w:t>
      </w:r>
      <w:r>
        <w:rPr>
          <w:color w:val="000000"/>
        </w:rPr>
        <w:t>ș</w:t>
      </w:r>
      <w:r w:rsidRPr="003721CB">
        <w:rPr>
          <w:color w:val="000000"/>
        </w:rPr>
        <w:t xml:space="preserve">colară este atât un sistem de norme juridice de domeniu cât </w:t>
      </w:r>
      <w:r>
        <w:rPr>
          <w:color w:val="000000"/>
        </w:rPr>
        <w:t>ș</w:t>
      </w:r>
      <w:r w:rsidRPr="003721CB">
        <w:rPr>
          <w:color w:val="000000"/>
        </w:rPr>
        <w:t>i un ansamblu de servicii specializate prin care se realizează protec</w:t>
      </w:r>
      <w:r>
        <w:rPr>
          <w:color w:val="000000"/>
        </w:rPr>
        <w:t>ț</w:t>
      </w:r>
      <w:r w:rsidRPr="003721CB">
        <w:rPr>
          <w:color w:val="000000"/>
        </w:rPr>
        <w:t>ia socială a elevilor,  cu probleme sociale sau afla</w:t>
      </w:r>
      <w:r>
        <w:rPr>
          <w:color w:val="000000"/>
        </w:rPr>
        <w:t>ț</w:t>
      </w:r>
      <w:r w:rsidRPr="003721CB">
        <w:rPr>
          <w:color w:val="000000"/>
        </w:rPr>
        <w:t xml:space="preserve">i temporar în dificultate </w:t>
      </w:r>
      <w:r>
        <w:rPr>
          <w:color w:val="000000"/>
        </w:rPr>
        <w:t>ș</w:t>
      </w:r>
      <w:r w:rsidRPr="003721CB">
        <w:rPr>
          <w:color w:val="000000"/>
        </w:rPr>
        <w:t>i care din diverse motive (de natură economică, socio-culturală, biologică sau psihologică) nu au posibilitatea de a beneficia din plin la dreptul la educa</w:t>
      </w:r>
      <w:r>
        <w:rPr>
          <w:color w:val="000000"/>
        </w:rPr>
        <w:t>ț</w:t>
      </w:r>
      <w:r w:rsidRPr="003721CB">
        <w:rPr>
          <w:color w:val="000000"/>
        </w:rPr>
        <w:t xml:space="preserve">ie </w:t>
      </w:r>
      <w:r>
        <w:rPr>
          <w:color w:val="000000"/>
        </w:rPr>
        <w:t>ș</w:t>
      </w:r>
      <w:r w:rsidRPr="003721CB">
        <w:rPr>
          <w:color w:val="000000"/>
        </w:rPr>
        <w:t>i instruc</w:t>
      </w:r>
      <w:r>
        <w:rPr>
          <w:color w:val="000000"/>
        </w:rPr>
        <w:t>ț</w:t>
      </w:r>
      <w:r w:rsidRPr="003721CB">
        <w:rPr>
          <w:color w:val="000000"/>
        </w:rPr>
        <w:t xml:space="preserve">ie, prin mijloace </w:t>
      </w:r>
      <w:r>
        <w:rPr>
          <w:color w:val="000000"/>
        </w:rPr>
        <w:t>ș</w:t>
      </w:r>
      <w:r w:rsidRPr="003721CB">
        <w:rPr>
          <w:color w:val="000000"/>
        </w:rPr>
        <w:t xml:space="preserve">i eforturi proprii, în scopul pregătirii lor profesionale </w:t>
      </w:r>
      <w:r>
        <w:rPr>
          <w:color w:val="000000"/>
        </w:rPr>
        <w:t>ș</w:t>
      </w:r>
      <w:r w:rsidRPr="003721CB">
        <w:rPr>
          <w:color w:val="000000"/>
        </w:rPr>
        <w:t>i integrării active în societate.</w:t>
      </w:r>
    </w:p>
    <w:p w:rsidR="00DC6813" w:rsidRPr="003721CB" w:rsidRDefault="00DC6813" w:rsidP="00DC6813">
      <w:pPr>
        <w:spacing w:line="360" w:lineRule="auto"/>
        <w:jc w:val="both"/>
        <w:rPr>
          <w:color w:val="000000"/>
          <w:spacing w:val="2"/>
        </w:rPr>
      </w:pPr>
      <w:r w:rsidRPr="003721CB">
        <w:rPr>
          <w:color w:val="000000"/>
          <w:spacing w:val="2"/>
        </w:rPr>
        <w:tab/>
        <w:t xml:space="preserve">Studierea abandonului </w:t>
      </w:r>
      <w:r>
        <w:rPr>
          <w:color w:val="000000"/>
          <w:spacing w:val="2"/>
        </w:rPr>
        <w:t>ș</w:t>
      </w:r>
      <w:r w:rsidRPr="003721CB">
        <w:rPr>
          <w:color w:val="000000"/>
          <w:spacing w:val="2"/>
        </w:rPr>
        <w:t>colar este foarte importantă pentru a în</w:t>
      </w:r>
      <w:r>
        <w:rPr>
          <w:color w:val="000000"/>
          <w:spacing w:val="2"/>
        </w:rPr>
        <w:t>ț</w:t>
      </w:r>
      <w:r w:rsidRPr="003721CB">
        <w:rPr>
          <w:color w:val="000000"/>
          <w:spacing w:val="2"/>
        </w:rPr>
        <w:t xml:space="preserve">elege care sunt cauzele care duc la producerea sa </w:t>
      </w:r>
      <w:r>
        <w:rPr>
          <w:color w:val="000000"/>
          <w:spacing w:val="2"/>
        </w:rPr>
        <w:t>ș</w:t>
      </w:r>
      <w:r w:rsidRPr="003721CB">
        <w:rPr>
          <w:color w:val="000000"/>
          <w:spacing w:val="2"/>
        </w:rPr>
        <w:t xml:space="preserve">i astfel să putem intervenii pe viitor pentru a-l prevenii sau să-i integrăm în </w:t>
      </w:r>
      <w:r>
        <w:rPr>
          <w:color w:val="000000"/>
          <w:spacing w:val="2"/>
        </w:rPr>
        <w:t>ș</w:t>
      </w:r>
      <w:r w:rsidRPr="003721CB">
        <w:rPr>
          <w:color w:val="000000"/>
          <w:spacing w:val="2"/>
        </w:rPr>
        <w:t>coală pe cei care au abandonat-o deja.</w:t>
      </w:r>
    </w:p>
    <w:p w:rsidR="00DC6813" w:rsidRPr="00E72A7D" w:rsidRDefault="00DC6813" w:rsidP="00DC6813">
      <w:pPr>
        <w:spacing w:line="360" w:lineRule="auto"/>
        <w:jc w:val="both"/>
        <w:rPr>
          <w:color w:val="000000"/>
          <w:spacing w:val="2"/>
        </w:rPr>
      </w:pPr>
      <w:r w:rsidRPr="003721CB">
        <w:rPr>
          <w:color w:val="000000"/>
          <w:spacing w:val="2"/>
        </w:rPr>
        <w:tab/>
        <w:t xml:space="preserve">Abandonul </w:t>
      </w:r>
      <w:r>
        <w:rPr>
          <w:color w:val="000000"/>
          <w:spacing w:val="2"/>
        </w:rPr>
        <w:t>ș</w:t>
      </w:r>
      <w:r w:rsidRPr="003721CB">
        <w:rPr>
          <w:color w:val="000000"/>
          <w:spacing w:val="2"/>
        </w:rPr>
        <w:t>colar creează condi</w:t>
      </w:r>
      <w:r>
        <w:rPr>
          <w:color w:val="000000"/>
          <w:spacing w:val="2"/>
        </w:rPr>
        <w:t>ț</w:t>
      </w:r>
      <w:r w:rsidRPr="003721CB">
        <w:rPr>
          <w:color w:val="000000"/>
          <w:spacing w:val="2"/>
        </w:rPr>
        <w:t>iile e</w:t>
      </w:r>
      <w:r>
        <w:rPr>
          <w:color w:val="000000"/>
          <w:spacing w:val="2"/>
        </w:rPr>
        <w:t>ș</w:t>
      </w:r>
      <w:r w:rsidRPr="003721CB">
        <w:rPr>
          <w:color w:val="000000"/>
          <w:spacing w:val="2"/>
        </w:rPr>
        <w:t xml:space="preserve">ecului integrării sociale, în sensul că reduce semnificativ </w:t>
      </w:r>
      <w:r>
        <w:rPr>
          <w:color w:val="000000"/>
          <w:spacing w:val="2"/>
        </w:rPr>
        <w:t>ș</w:t>
      </w:r>
      <w:r w:rsidRPr="003721CB">
        <w:rPr>
          <w:color w:val="000000"/>
          <w:spacing w:val="2"/>
        </w:rPr>
        <w:t>ansele autorealizării în domeniile de activitate.</w:t>
      </w: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Default="00DC6813" w:rsidP="00DC6813">
      <w:pPr>
        <w:pStyle w:val="Title"/>
        <w:spacing w:line="240" w:lineRule="auto"/>
        <w:rPr>
          <w:szCs w:val="28"/>
        </w:rPr>
      </w:pPr>
    </w:p>
    <w:p w:rsidR="00DC6813" w:rsidRPr="00741EC3" w:rsidRDefault="00DC6813" w:rsidP="00DC6813">
      <w:pPr>
        <w:pStyle w:val="Title"/>
        <w:spacing w:line="240" w:lineRule="auto"/>
        <w:rPr>
          <w:szCs w:val="28"/>
        </w:rPr>
      </w:pPr>
      <w:r w:rsidRPr="00741EC3">
        <w:rPr>
          <w:szCs w:val="28"/>
        </w:rPr>
        <w:t>CAPITOLUL 1</w:t>
      </w:r>
    </w:p>
    <w:p w:rsidR="00DC6813" w:rsidRPr="00741EC3" w:rsidRDefault="00DC6813" w:rsidP="00DC6813">
      <w:pPr>
        <w:pStyle w:val="Subtitle"/>
        <w:spacing w:line="240" w:lineRule="auto"/>
        <w:ind w:firstLine="567"/>
        <w:rPr>
          <w:rFonts w:ascii="Times New Roman" w:hAnsi="Times New Roman" w:cs="Times New Roman"/>
          <w:sz w:val="28"/>
          <w:szCs w:val="28"/>
        </w:rPr>
      </w:pPr>
      <w:r w:rsidRPr="00741EC3">
        <w:rPr>
          <w:rFonts w:ascii="Times New Roman" w:hAnsi="Times New Roman" w:cs="Times New Roman"/>
          <w:sz w:val="28"/>
          <w:szCs w:val="28"/>
        </w:rPr>
        <w:t>REPERE TEORETICE ALE ABANDONULUI ŞCOLAR</w:t>
      </w:r>
    </w:p>
    <w:p w:rsidR="00DC6813" w:rsidRPr="00513713" w:rsidRDefault="00DC6813" w:rsidP="00DC6813">
      <w:pPr>
        <w:pStyle w:val="Subtitle"/>
        <w:ind w:firstLine="567"/>
        <w:rPr>
          <w:rFonts w:ascii="Times New Roman" w:hAnsi="Times New Roman" w:cs="Times New Roman"/>
          <w:sz w:val="24"/>
        </w:rPr>
      </w:pPr>
    </w:p>
    <w:p w:rsidR="00DC6813" w:rsidRPr="00513713" w:rsidRDefault="00DC6813" w:rsidP="00DC6813">
      <w:pPr>
        <w:shd w:val="clear" w:color="auto" w:fill="FFFFFF"/>
        <w:spacing w:line="360" w:lineRule="auto"/>
        <w:ind w:left="646" w:right="57" w:firstLine="567"/>
        <w:jc w:val="both"/>
        <w:rPr>
          <w:b/>
          <w:bCs/>
          <w:color w:val="000000"/>
        </w:rPr>
      </w:pPr>
    </w:p>
    <w:p w:rsidR="00DC6813" w:rsidRPr="00513713" w:rsidRDefault="00DC6813" w:rsidP="00DC6813">
      <w:pPr>
        <w:shd w:val="clear" w:color="auto" w:fill="FFFFFF"/>
        <w:spacing w:line="360" w:lineRule="auto"/>
        <w:ind w:right="57" w:firstLine="567"/>
        <w:jc w:val="both"/>
        <w:rPr>
          <w:color w:val="000000"/>
        </w:rPr>
      </w:pPr>
      <w:r w:rsidRPr="00513713">
        <w:rPr>
          <w:color w:val="000000"/>
        </w:rPr>
        <w:t>În literatura de specialitate, fenomenul de abandon şcolar este definit ca părăsirea şcolii, la orice nivel, înaintea obţinerii unei pregătiri sau calificări profesionale complete atestate prin diplomă. Astfel, el poate fi exprimat prin note/calificative nepromovabile (sub 5/insuficient) sau prin absenţe repetate şi în ultima instanţă, prin părăsirea formei de învăţământ respective.</w:t>
      </w:r>
    </w:p>
    <w:p w:rsidR="00DC6813" w:rsidRPr="00513713" w:rsidRDefault="00DC6813" w:rsidP="00DC6813">
      <w:pPr>
        <w:shd w:val="clear" w:color="auto" w:fill="FFFFFF"/>
        <w:spacing w:line="360" w:lineRule="auto"/>
        <w:ind w:right="57" w:firstLine="567"/>
        <w:jc w:val="both"/>
        <w:rPr>
          <w:color w:val="000000"/>
        </w:rPr>
      </w:pPr>
      <w:r w:rsidRPr="00513713">
        <w:rPr>
          <w:color w:val="000000"/>
        </w:rPr>
        <w:t xml:space="preserve">În dicţionarul de psihologie este definit </w:t>
      </w:r>
      <w:r w:rsidRPr="00513713">
        <w:rPr>
          <w:i/>
          <w:iCs/>
          <w:color w:val="000000"/>
        </w:rPr>
        <w:t>abandonul şcolar</w:t>
      </w:r>
      <w:r w:rsidRPr="00513713">
        <w:rPr>
          <w:color w:val="000000"/>
        </w:rPr>
        <w:t xml:space="preserve"> ca fiind „</w:t>
      </w:r>
      <w:r w:rsidRPr="00513713">
        <w:rPr>
          <w:i/>
          <w:iCs/>
          <w:color w:val="000000"/>
        </w:rPr>
        <w:t>faptul de a ieşi din sistemul educativ, oricare ar fi nivelul la care s-a ajuns, înaintea obţinerii unei calificări sau pregătiri profesionale complete”</w:t>
      </w:r>
      <w:r w:rsidRPr="00513713">
        <w:rPr>
          <w:color w:val="000000"/>
        </w:rPr>
        <w:t xml:space="preserve">. (Doron, R., Parot, F., 1999, p.7) Ca atare, abandonul şcolar poate fi la fel de bine măsurat atât în şcoala elementară, cât şi în învăţământul superior şi constituie un indicator de randament al sistemului şcolar la toate nivelurile sale. Abandonul şcolar are o definiţie legală, legată de obligaţia şcolară. </w:t>
      </w:r>
    </w:p>
    <w:p w:rsidR="00DC6813" w:rsidRPr="00513713" w:rsidRDefault="00DC6813" w:rsidP="00DC6813">
      <w:pPr>
        <w:numPr>
          <w:ilvl w:val="1"/>
          <w:numId w:val="5"/>
        </w:numPr>
        <w:shd w:val="clear" w:color="auto" w:fill="FFFFFF"/>
        <w:tabs>
          <w:tab w:val="clear" w:pos="1080"/>
          <w:tab w:val="left" w:pos="993"/>
        </w:tabs>
        <w:spacing w:line="360" w:lineRule="auto"/>
        <w:ind w:left="0" w:right="57" w:firstLine="567"/>
        <w:jc w:val="both"/>
        <w:rPr>
          <w:b/>
          <w:bCs/>
          <w:color w:val="000000"/>
        </w:rPr>
      </w:pPr>
      <w:r>
        <w:rPr>
          <w:b/>
          <w:bCs/>
          <w:color w:val="000000"/>
        </w:rPr>
        <w:t xml:space="preserve"> </w:t>
      </w:r>
      <w:r w:rsidRPr="00513713">
        <w:rPr>
          <w:b/>
          <w:bCs/>
          <w:color w:val="000000"/>
        </w:rPr>
        <w:t>Cauzele abandonului şcolar</w:t>
      </w:r>
    </w:p>
    <w:p w:rsidR="00DC6813" w:rsidRPr="00513713" w:rsidRDefault="00DC6813" w:rsidP="00DC6813">
      <w:pPr>
        <w:shd w:val="clear" w:color="auto" w:fill="FFFFFF"/>
        <w:spacing w:line="360" w:lineRule="auto"/>
        <w:ind w:right="58" w:firstLine="567"/>
        <w:jc w:val="both"/>
        <w:rPr>
          <w:color w:val="000000"/>
        </w:rPr>
      </w:pPr>
      <w:r w:rsidRPr="00513713">
        <w:rPr>
          <w:color w:val="000000"/>
        </w:rPr>
        <w:t>Cele mai multe cercetări asupra abandonului şcolar sunt descriptive, bazându-se fie pe analiza corelaţiilor, fie pe observaţie, interviu şi studiu de caz. Corelaţiile nu au un potenţial explicativ consistent. Observaţiile însă, trebuie interpretate cu prudenţă deoarece reprezentările profesorilor şi ale celor care abandoneză şcoala pot fi vagi sau chiar distorsionate intenţionat, profesorii având tendinţa de a identifica, ca principală cauză a abandonului, condiţia socio-economică a elevilor, deoarece aceasta limitează oportunităţile de învăţare a acestora.</w:t>
      </w:r>
    </w:p>
    <w:p w:rsidR="00DC6813" w:rsidRPr="00513713" w:rsidRDefault="00DC6813" w:rsidP="00DC6813">
      <w:pPr>
        <w:shd w:val="clear" w:color="auto" w:fill="FFFFFF"/>
        <w:spacing w:line="360" w:lineRule="auto"/>
        <w:ind w:right="58" w:firstLine="567"/>
        <w:jc w:val="both"/>
        <w:rPr>
          <w:color w:val="000000"/>
        </w:rPr>
      </w:pPr>
      <w:r w:rsidRPr="00513713">
        <w:rPr>
          <w:color w:val="000000"/>
        </w:rPr>
        <w:t>La nivel mondial, pentru a explica abandonul şcolar trebuie să se ţină cont de diferenţele economice şi culturale dintre diferite regiuni şi ţări. S-a dovedit însă că unii dintre factorii asociaţi debutului şcolar afectează adaptarea şcolară, aceştia interacţionând indiferent de deosebirile culturale şi economice ce definesc contextul şcolar.</w:t>
      </w:r>
    </w:p>
    <w:p w:rsidR="00DC6813" w:rsidRPr="00513713" w:rsidRDefault="00DC6813" w:rsidP="00DC6813">
      <w:pPr>
        <w:shd w:val="clear" w:color="auto" w:fill="FFFFFF"/>
        <w:spacing w:line="360" w:lineRule="auto"/>
        <w:ind w:right="58" w:firstLine="567"/>
        <w:jc w:val="both"/>
        <w:rPr>
          <w:color w:val="000000"/>
        </w:rPr>
      </w:pPr>
      <w:r w:rsidRPr="00513713">
        <w:rPr>
          <w:color w:val="000000"/>
        </w:rPr>
        <w:t>Principalele cauze ale abandonului şcolar pot fi considerate cele de natură economică, socio-culturală sau religioasă, psihologică sau pedagogică şi medicală.</w:t>
      </w:r>
    </w:p>
    <w:p w:rsidR="00DC6813" w:rsidRPr="00513713" w:rsidRDefault="00DC6813" w:rsidP="00DC6813">
      <w:pPr>
        <w:pStyle w:val="BodyTextIndent"/>
        <w:ind w:firstLine="567"/>
        <w:rPr>
          <w:sz w:val="24"/>
          <w:szCs w:val="24"/>
        </w:rPr>
      </w:pPr>
      <w:r w:rsidRPr="00513713">
        <w:rPr>
          <w:sz w:val="24"/>
          <w:szCs w:val="24"/>
        </w:rPr>
        <w:t xml:space="preserve">Accesul la educaţie, definit ca posibilitatea de utilizare a dreptului la învăţătură, reprezintă în contextul actual al societăţii româneşti, alături de accesul la serviciile de sănătate şi la condiţiile adecvate de hrana şi locuire, o măsură capabilă să faciliteze sau să restricţioneze </w:t>
      </w:r>
      <w:r w:rsidRPr="00513713">
        <w:rPr>
          <w:sz w:val="24"/>
          <w:szCs w:val="24"/>
        </w:rPr>
        <w:lastRenderedPageBreak/>
        <w:t xml:space="preserve">integrarea socioprofesională, să mărească sau să reducă şansele de reuşita în viaţă ale generaţiei tinere. </w:t>
      </w:r>
    </w:p>
    <w:p w:rsidR="00DC6813" w:rsidRPr="00513713" w:rsidRDefault="00DC6813" w:rsidP="00DC6813">
      <w:pPr>
        <w:pStyle w:val="BodyTextIndent"/>
        <w:ind w:firstLine="567"/>
        <w:rPr>
          <w:sz w:val="24"/>
          <w:szCs w:val="24"/>
        </w:rPr>
      </w:pPr>
      <w:r w:rsidRPr="00513713">
        <w:rPr>
          <w:sz w:val="24"/>
          <w:szCs w:val="24"/>
        </w:rPr>
        <w:t xml:space="preserve">Accesul la educaţie al copiilor provenind din familii sărace este o problemă atât de natură educaţională, cât şi socio-economică. </w:t>
      </w:r>
    </w:p>
    <w:p w:rsidR="00DC6813" w:rsidRPr="00513713" w:rsidRDefault="00DC6813" w:rsidP="00DC6813">
      <w:pPr>
        <w:pStyle w:val="BodyTextIndent"/>
        <w:ind w:firstLine="567"/>
        <w:rPr>
          <w:sz w:val="24"/>
          <w:szCs w:val="24"/>
        </w:rPr>
      </w:pPr>
      <w:r w:rsidRPr="00513713">
        <w:rPr>
          <w:sz w:val="24"/>
          <w:szCs w:val="24"/>
        </w:rPr>
        <w:t xml:space="preserve">Cu alte cuvinte, cauzele pentru care acestor copii le este îngrădit accesul la educaţie sunt în egală măsură legate atât de disfuncţiile din sistemul educaţional, cât şi de problemele de natură socio-economică, </w:t>
      </w:r>
    </w:p>
    <w:p w:rsidR="00DC6813" w:rsidRPr="00513713" w:rsidRDefault="00DC6813" w:rsidP="00DC6813">
      <w:pPr>
        <w:pStyle w:val="BodyTextIndent"/>
        <w:ind w:firstLine="567"/>
        <w:rPr>
          <w:sz w:val="24"/>
          <w:szCs w:val="24"/>
        </w:rPr>
      </w:pPr>
      <w:r w:rsidRPr="00513713">
        <w:rPr>
          <w:sz w:val="24"/>
          <w:szCs w:val="24"/>
        </w:rPr>
        <w:t>Pornind de la aceste cauze, poate apărea imposibilitatea asigurării hranei zilnice, a pachetului pentru şcoală, a îmbrăcămintei şi încălţămintei adecvate fiecărui anotimp, ce depăşesc cu mult posibilităţile părinţilor, confruntaţi astfel cu situaţii paradoxale, în care beneficiile materiale condiţionate de frecventarea şcolii sunt cu mult sub costurile educaţionale pe care le presupune participarea şcolară.</w:t>
      </w:r>
    </w:p>
    <w:p w:rsidR="00DC6813" w:rsidRPr="00513713" w:rsidRDefault="00DC6813" w:rsidP="00DC6813">
      <w:pPr>
        <w:pStyle w:val="BodyTextIndent"/>
        <w:ind w:firstLine="567"/>
        <w:rPr>
          <w:sz w:val="24"/>
          <w:szCs w:val="24"/>
        </w:rPr>
      </w:pPr>
      <w:r w:rsidRPr="00513713">
        <w:rPr>
          <w:sz w:val="24"/>
          <w:szCs w:val="24"/>
        </w:rPr>
        <w:t>În literatura de specialitate au fost identificate următoarele cauze, care determină abandonul şcolar.</w:t>
      </w:r>
    </w:p>
    <w:p w:rsidR="00DC6813" w:rsidRPr="00513713" w:rsidRDefault="00DC6813" w:rsidP="00DC6813">
      <w:pPr>
        <w:shd w:val="clear" w:color="auto" w:fill="FFFFFF"/>
        <w:spacing w:line="360" w:lineRule="auto"/>
        <w:ind w:right="57" w:firstLine="567"/>
        <w:jc w:val="both"/>
        <w:rPr>
          <w:b/>
          <w:bCs/>
          <w:color w:val="000000"/>
        </w:rPr>
      </w:pPr>
      <w:r w:rsidRPr="00513713">
        <w:rPr>
          <w:b/>
          <w:bCs/>
          <w:color w:val="000000"/>
        </w:rPr>
        <w:t>A. Cauze de ordin economic</w:t>
      </w:r>
    </w:p>
    <w:p w:rsidR="00DC6813" w:rsidRPr="00513713" w:rsidRDefault="00DC6813" w:rsidP="00DC6813">
      <w:pPr>
        <w:shd w:val="clear" w:color="auto" w:fill="FFFFFF"/>
        <w:spacing w:line="360" w:lineRule="auto"/>
        <w:ind w:right="57" w:firstLine="567"/>
        <w:jc w:val="both"/>
        <w:rPr>
          <w:color w:val="000000"/>
        </w:rPr>
      </w:pPr>
      <w:r w:rsidRPr="00513713">
        <w:rPr>
          <w:color w:val="000000"/>
        </w:rPr>
        <w:t xml:space="preserve">Rata abandonului la nivelul şcolarităţii primare este mai mică în ţările cu un venit mai mare pe cap de locuitor. Statisticile arată că în ţările cu un venit scăzut, aproximativ 40% dintre elevii înscrişi în şcoala primară o abandonează înainte de terminarea ciclului primar. </w:t>
      </w:r>
    </w:p>
    <w:p w:rsidR="00DC6813" w:rsidRPr="00513713" w:rsidRDefault="00DC6813" w:rsidP="00DC6813">
      <w:pPr>
        <w:shd w:val="clear" w:color="auto" w:fill="FFFFFF"/>
        <w:spacing w:line="360" w:lineRule="auto"/>
        <w:ind w:right="57" w:firstLine="567"/>
        <w:jc w:val="both"/>
        <w:rPr>
          <w:color w:val="000000"/>
        </w:rPr>
      </w:pPr>
      <w:r w:rsidRPr="00513713">
        <w:rPr>
          <w:color w:val="000000"/>
        </w:rPr>
        <w:t>Copiii ce provin din familii cu o situaţie materială precară au şanse mai mici de a primi o educaţie şcolară completă. Situaţia economică este corelată cu abandonul şcolar şi este evaluată prin gradul de instruire şi educaţie al părinţilor, profesia, veniturile familiei şi nivelul de trai al acesteia. Multe familii de acest gen nu-şi pot permite să achite taxele şcolare, rechizitele, transportul, uniforma şi alte lucruri necesare pentru o bună educaţie a copilului, sau în cazul în care îşi permit acest lucru scad drastic resursele familiei în special când elevul avea şi el o responsabilitate productivă alături de părinţii săi.</w:t>
      </w:r>
    </w:p>
    <w:p w:rsidR="00DC6813" w:rsidRPr="00513713" w:rsidRDefault="00DC6813" w:rsidP="00DC6813">
      <w:pPr>
        <w:shd w:val="clear" w:color="auto" w:fill="FFFFFF"/>
        <w:spacing w:line="360" w:lineRule="auto"/>
        <w:ind w:right="57" w:firstLine="567"/>
        <w:jc w:val="both"/>
        <w:rPr>
          <w:color w:val="000000"/>
        </w:rPr>
      </w:pPr>
      <w:r w:rsidRPr="00513713">
        <w:rPr>
          <w:color w:val="000000"/>
        </w:rPr>
        <w:t>S-a dovedit că există o relaţie între statutul socio-economic şi randamentul şcolar, copiii din clasele mai puţin avantajate economic au rezultate şcolare inferioare, ei obţin calificative mai mici la aproape toate materiile.</w:t>
      </w:r>
    </w:p>
    <w:p w:rsidR="00DC6813" w:rsidRPr="00513713" w:rsidRDefault="00DC6813" w:rsidP="00DC6813">
      <w:pPr>
        <w:shd w:val="clear" w:color="auto" w:fill="FFFFFF"/>
        <w:spacing w:line="360" w:lineRule="auto"/>
        <w:ind w:right="58" w:firstLine="567"/>
        <w:jc w:val="both"/>
        <w:rPr>
          <w:b/>
          <w:bCs/>
        </w:rPr>
      </w:pPr>
      <w:r w:rsidRPr="00513713">
        <w:rPr>
          <w:b/>
          <w:bCs/>
          <w:color w:val="000000"/>
        </w:rPr>
        <w:t>B. Cauze de ordin socio-cultural sau religios</w:t>
      </w:r>
    </w:p>
    <w:p w:rsidR="00DC6813" w:rsidRPr="00513713" w:rsidRDefault="00DC6813" w:rsidP="00DC6813">
      <w:pPr>
        <w:shd w:val="clear" w:color="auto" w:fill="FFFFFF"/>
        <w:spacing w:line="360" w:lineRule="auto"/>
        <w:ind w:right="58" w:firstLine="567"/>
        <w:jc w:val="both"/>
      </w:pPr>
      <w:r>
        <w:t>Abandonul şcolar este influ</w:t>
      </w:r>
      <w:r w:rsidRPr="00513713">
        <w:t>enţat de factori ca: apartenenţa la clasa socială, apartenenţa etnică, rasială, sexul, apartenenţa la comunităţi de tip rural şi urban.</w:t>
      </w:r>
    </w:p>
    <w:p w:rsidR="00DC6813" w:rsidRPr="00513713" w:rsidRDefault="00DC6813" w:rsidP="00DC6813">
      <w:pPr>
        <w:shd w:val="clear" w:color="auto" w:fill="FFFFFF"/>
        <w:spacing w:line="360" w:lineRule="auto"/>
        <w:ind w:right="58" w:firstLine="567"/>
        <w:jc w:val="both"/>
      </w:pPr>
      <w:r w:rsidRPr="00513713">
        <w:t xml:space="preserve">Unele studii arată că fetele sunt cele care abandonează într-un număr mai mare şcoala, indiferent de situaţia materială sau de nivelul de educaţie al părinţilor. În mediile sărace fetele </w:t>
      </w:r>
      <w:r w:rsidRPr="00513713">
        <w:lastRenderedPageBreak/>
        <w:t xml:space="preserve">renunţă la frecventarea şcolii pentru realizarea activităţilor casnice, pentru îngrijirea fraţilor sau pentru a efectua activităţi economice. </w:t>
      </w:r>
    </w:p>
    <w:p w:rsidR="00DC6813" w:rsidRPr="00513713" w:rsidRDefault="00DC6813" w:rsidP="00DC6813">
      <w:pPr>
        <w:shd w:val="clear" w:color="auto" w:fill="FFFFFF"/>
        <w:spacing w:line="360" w:lineRule="auto"/>
        <w:ind w:right="58" w:firstLine="567"/>
        <w:jc w:val="both"/>
      </w:pPr>
      <w:r w:rsidRPr="00513713">
        <w:t>În societăţile dezvoltate aban</w:t>
      </w:r>
      <w:r>
        <w:t>donul este corelat cu schimbări</w:t>
      </w:r>
      <w:r w:rsidRPr="00513713">
        <w:t>le ce apar la pubertate, interesul pentru sexul opus, de multe ori finalizat cu o căsătorie sau o sarcină</w:t>
      </w:r>
      <w:r>
        <w:t xml:space="preserve"> care aduce după</w:t>
      </w:r>
      <w:r w:rsidRPr="00513713">
        <w:t xml:space="preserve"> sine abandonul şcolar.</w:t>
      </w:r>
    </w:p>
    <w:p w:rsidR="00DC6813" w:rsidRPr="00513713" w:rsidRDefault="00DC6813" w:rsidP="00DC6813">
      <w:pPr>
        <w:shd w:val="clear" w:color="auto" w:fill="FFFFFF"/>
        <w:spacing w:line="360" w:lineRule="auto"/>
        <w:ind w:right="58" w:firstLine="567"/>
        <w:jc w:val="both"/>
      </w:pPr>
      <w:r w:rsidRPr="00513713">
        <w:t>Există de asemenea şi studii care consideră că riscul mai mare de abandon îl au băieţii, datorită trăsăturilo</w:t>
      </w:r>
      <w:r>
        <w:t>r de personalitate specifice rez</w:t>
      </w:r>
      <w:r w:rsidRPr="00513713">
        <w:t xml:space="preserve">ultate în urma socializării în funcţie de stereotipul sex-rol. </w:t>
      </w:r>
    </w:p>
    <w:p w:rsidR="00DC6813" w:rsidRPr="00513713" w:rsidRDefault="00DC6813" w:rsidP="00DC6813">
      <w:pPr>
        <w:shd w:val="clear" w:color="auto" w:fill="FFFFFF"/>
        <w:spacing w:line="360" w:lineRule="auto"/>
        <w:ind w:right="58" w:firstLine="567"/>
        <w:jc w:val="both"/>
      </w:pPr>
      <w:r w:rsidRPr="00513713">
        <w:t>Un număr mare de abandonuri se înregistrează în cazul copiilor care provin din familii minoritare etnic sau care sunt asistate social sau dependente de instituţiile caritabile. De asemenea un procent ridicat de abandonuri se întâlneşte în mediul rural, lucru explicat de distanţa mare de la domiciliu la şcoală, condiţii inadecvate de transport.</w:t>
      </w:r>
    </w:p>
    <w:p w:rsidR="00DC6813" w:rsidRPr="00513713" w:rsidRDefault="00DC6813" w:rsidP="00DC6813">
      <w:pPr>
        <w:shd w:val="clear" w:color="auto" w:fill="FFFFFF"/>
        <w:spacing w:line="360" w:lineRule="auto"/>
        <w:ind w:right="58" w:firstLine="567"/>
        <w:jc w:val="both"/>
        <w:rPr>
          <w:b/>
          <w:bCs/>
          <w:color w:val="000000"/>
        </w:rPr>
      </w:pPr>
      <w:r w:rsidRPr="00513713">
        <w:rPr>
          <w:b/>
        </w:rPr>
        <w:t>C.</w:t>
      </w:r>
      <w:r w:rsidRPr="00513713">
        <w:t xml:space="preserve"> </w:t>
      </w:r>
      <w:r w:rsidRPr="00513713">
        <w:rPr>
          <w:b/>
          <w:bCs/>
          <w:color w:val="000000"/>
        </w:rPr>
        <w:t>Cauze de ordin psihologic</w:t>
      </w:r>
    </w:p>
    <w:p w:rsidR="00DC6813" w:rsidRPr="00513713" w:rsidRDefault="00DC6813" w:rsidP="00DC6813">
      <w:pPr>
        <w:shd w:val="clear" w:color="auto" w:fill="FFFFFF"/>
        <w:spacing w:line="360" w:lineRule="auto"/>
        <w:ind w:right="58" w:firstLine="567"/>
        <w:jc w:val="both"/>
      </w:pPr>
      <w:r w:rsidRPr="00513713">
        <w:t>Etichetarea elevilor produce o scădere a stimei de sine a acestora şi subminează încercarea lor de a-şi construi o identitate socială pozitivă, ei n</w:t>
      </w:r>
      <w:r>
        <w:t>emai</w:t>
      </w:r>
      <w:r w:rsidRPr="00513713">
        <w:t>având resursele necesare pentru a depăşi aceste dificultăţi şi vor încerca să-şi satisfacă nevoia de valorizare personală în afara şcolii.</w:t>
      </w:r>
    </w:p>
    <w:p w:rsidR="00DC6813" w:rsidRPr="00513713" w:rsidRDefault="00DC6813" w:rsidP="00DC6813">
      <w:pPr>
        <w:shd w:val="clear" w:color="auto" w:fill="FFFFFF"/>
        <w:spacing w:line="360" w:lineRule="auto"/>
        <w:ind w:right="58" w:firstLine="567"/>
        <w:jc w:val="both"/>
      </w:pPr>
      <w:r w:rsidRPr="00513713">
        <w:t>În şcol</w:t>
      </w:r>
      <w:r>
        <w:t>i</w:t>
      </w:r>
      <w:r w:rsidRPr="00513713">
        <w:t>le în care există clasele de nivel pentru menţinerea în şcoală a elevilor nerealizaţi şcolar, calitatea umilitoare ca membru al unei asemenea clase poate conduce la abandon şcolar.</w:t>
      </w:r>
    </w:p>
    <w:p w:rsidR="00DC6813" w:rsidRPr="00513713" w:rsidRDefault="00DC6813" w:rsidP="00DC6813">
      <w:pPr>
        <w:shd w:val="clear" w:color="auto" w:fill="FFFFFF"/>
        <w:spacing w:line="360" w:lineRule="auto"/>
        <w:ind w:right="58" w:firstLine="567"/>
        <w:jc w:val="both"/>
        <w:rPr>
          <w:b/>
          <w:bCs/>
          <w:color w:val="000000"/>
        </w:rPr>
      </w:pPr>
      <w:r w:rsidRPr="00513713">
        <w:rPr>
          <w:b/>
          <w:bCs/>
          <w:color w:val="000000"/>
        </w:rPr>
        <w:t>D. Cauze de ordin pedagogic</w:t>
      </w:r>
    </w:p>
    <w:p w:rsidR="00DC6813" w:rsidRPr="00513713" w:rsidRDefault="00DC6813" w:rsidP="00DC6813">
      <w:pPr>
        <w:shd w:val="clear" w:color="auto" w:fill="FFFFFF"/>
        <w:spacing w:line="360" w:lineRule="auto"/>
        <w:ind w:right="58" w:firstLine="567"/>
        <w:jc w:val="both"/>
      </w:pPr>
      <w:r w:rsidRPr="00513713">
        <w:t xml:space="preserve">Calitatea vieţii şcolare şi a educaţiei şcolare influenţează rata abandonului. Inadaptarea şcolară se manifestă prin insatisfacţie, ce produce temeri şi descurajare. Repetarea lor în timp este de natură să cronicizeze anxietatea, frustrarea elevului. Această stare determină gesturi de revoltă (impertinenţă, ostilitate faţă de şcoală şi faţă de profesori) şi permanentizează situaţiile conflictuale cu colegii. </w:t>
      </w:r>
    </w:p>
    <w:p w:rsidR="00DC6813" w:rsidRPr="00513713" w:rsidRDefault="00DC6813" w:rsidP="00DC6813">
      <w:pPr>
        <w:shd w:val="clear" w:color="auto" w:fill="FFFFFF"/>
        <w:spacing w:line="360" w:lineRule="auto"/>
        <w:ind w:right="58" w:firstLine="567"/>
        <w:jc w:val="both"/>
      </w:pPr>
      <w:r w:rsidRPr="00513713">
        <w:t>Ignorarea sau nerezolvarea la timp a acestor conflicte îl împing pe elev la apatie, dezinteres şi indiferenţă faţă de şcoală, care se manifestă prin absenteism (ciclu vicios: insuccese-absenţe-insuccese şi mai mari), vagabondaj şi în cele din urmă prin exmatriculare sau abandon şcolar. Elevul dezadaptat recurge la abandonul şcolar, la părăsirea precoce a şcolii în favoarea unui mediu mai puţin coercitiv, de regulă cel al străzii sau a grupului de tineri necontrolaţi. Cauzele dezadaptării şcolare pot fi probleme individuale de natură afectivă (teamă sau repulsie faţă de şcoală) sau determinări psihonervoase de nastură congenitală.</w:t>
      </w:r>
    </w:p>
    <w:p w:rsidR="00DC6813" w:rsidRPr="00513713" w:rsidRDefault="00DC6813" w:rsidP="00DC6813">
      <w:pPr>
        <w:numPr>
          <w:ilvl w:val="1"/>
          <w:numId w:val="5"/>
        </w:numPr>
        <w:shd w:val="clear" w:color="auto" w:fill="FFFFFF"/>
        <w:tabs>
          <w:tab w:val="clear" w:pos="1080"/>
          <w:tab w:val="left" w:pos="993"/>
        </w:tabs>
        <w:spacing w:line="360" w:lineRule="auto"/>
        <w:ind w:left="0" w:right="58" w:firstLine="567"/>
        <w:jc w:val="both"/>
        <w:rPr>
          <w:b/>
          <w:bCs/>
        </w:rPr>
      </w:pPr>
      <w:r w:rsidRPr="00513713">
        <w:rPr>
          <w:b/>
          <w:bCs/>
          <w:color w:val="000000"/>
        </w:rPr>
        <w:t>Factori care influențează neparticiparea școlară</w:t>
      </w:r>
    </w:p>
    <w:p w:rsidR="00DC6813" w:rsidRPr="00513713" w:rsidRDefault="00DC6813" w:rsidP="00DC6813">
      <w:pPr>
        <w:shd w:val="clear" w:color="auto" w:fill="FFFFFF"/>
        <w:spacing w:line="360" w:lineRule="auto"/>
        <w:ind w:left="29" w:right="14" w:firstLine="567"/>
        <w:jc w:val="both"/>
      </w:pPr>
      <w:r w:rsidRPr="00513713">
        <w:rPr>
          <w:color w:val="000000"/>
        </w:rPr>
        <w:t>Neparticiparea şcolară este dependentă de un sistem de factori şi de situaţii specifice fiecărui caz în parte.</w:t>
      </w:r>
    </w:p>
    <w:p w:rsidR="00DC6813" w:rsidRPr="00513713" w:rsidRDefault="00DC6813" w:rsidP="00DC6813">
      <w:pPr>
        <w:shd w:val="clear" w:color="auto" w:fill="FFFFFF"/>
        <w:spacing w:line="360" w:lineRule="auto"/>
        <w:ind w:right="10" w:firstLine="567"/>
        <w:jc w:val="both"/>
      </w:pPr>
      <w:r w:rsidRPr="00513713">
        <w:rPr>
          <w:color w:val="000000"/>
        </w:rPr>
        <w:lastRenderedPageBreak/>
        <w:t>S-a constatat că rata mai mare de neparticipare şcolară, care se observă în mediul rural comparativ cu cel urban se datorează caracteristicilor specifice ruralului şi nivelului de educaţie redus al membriilor comunităţilor rurale.</w:t>
      </w:r>
    </w:p>
    <w:p w:rsidR="00DC6813" w:rsidRPr="00513713" w:rsidRDefault="00DC6813" w:rsidP="00DC6813">
      <w:pPr>
        <w:shd w:val="clear" w:color="auto" w:fill="FFFFFF"/>
        <w:spacing w:line="360" w:lineRule="auto"/>
        <w:ind w:left="14" w:right="96" w:firstLine="567"/>
        <w:jc w:val="both"/>
      </w:pPr>
      <w:r w:rsidRPr="00513713">
        <w:rPr>
          <w:color w:val="000000"/>
        </w:rPr>
        <w:t>Aşadar, factorii care influenţează semnificativ probabilitatea de  neparticipare rurală pot fi împărţiţi în:</w:t>
      </w:r>
    </w:p>
    <w:p w:rsidR="00DC6813" w:rsidRPr="00513713" w:rsidRDefault="00DC6813" w:rsidP="00DC6813">
      <w:pPr>
        <w:shd w:val="clear" w:color="auto" w:fill="FFFFFF"/>
        <w:spacing w:line="360" w:lineRule="auto"/>
        <w:ind w:left="14" w:firstLine="567"/>
        <w:jc w:val="both"/>
        <w:rPr>
          <w:color w:val="000000"/>
        </w:rPr>
      </w:pPr>
      <w:r w:rsidRPr="00513713">
        <w:rPr>
          <w:i/>
          <w:iCs/>
          <w:color w:val="000000"/>
        </w:rPr>
        <w:t xml:space="preserve">a) Structura ocupaţională - </w:t>
      </w:r>
      <w:r w:rsidRPr="00513713">
        <w:rPr>
          <w:color w:val="000000"/>
        </w:rPr>
        <w:t>poziţia pe piaţa muncii a adulţilor din gospodărie, numărul şomerilor din gospodărie, atât ponderea agricultorilor în gospodărie, cât şi statutul de lucrător pe cont propriu  în  activităţile   neagricole   al   capului   gospodăriei   cresc semnificativ riscul de neparticipare a copiilor de vârstă şcolară;</w:t>
      </w:r>
    </w:p>
    <w:p w:rsidR="00DC6813" w:rsidRPr="00513713" w:rsidRDefault="00DC6813" w:rsidP="00DC6813">
      <w:pPr>
        <w:shd w:val="clear" w:color="auto" w:fill="FFFFFF"/>
        <w:spacing w:line="360" w:lineRule="auto"/>
        <w:ind w:left="14" w:firstLine="567"/>
        <w:jc w:val="both"/>
        <w:rPr>
          <w:color w:val="000000"/>
        </w:rPr>
      </w:pPr>
      <w:r w:rsidRPr="00513713">
        <w:rPr>
          <w:i/>
          <w:iCs/>
          <w:color w:val="000000"/>
        </w:rPr>
        <w:t xml:space="preserve">b) Resursele materiale şi umane </w:t>
      </w:r>
      <w:r w:rsidRPr="00513713">
        <w:rPr>
          <w:color w:val="000000"/>
        </w:rPr>
        <w:t>de care dispune gospodăria. Apartenenţa la grupul celor mai săraci (10% din locuitorii României) şi/sau un stoc educaţional redus al adulţilor, cresc de asemenea considerabil probabilitatea copiilor din gospodărie de a nu participa la activităţile şcolare;</w:t>
      </w:r>
    </w:p>
    <w:p w:rsidR="00DC6813" w:rsidRPr="00513713" w:rsidRDefault="00DC6813" w:rsidP="00DC6813">
      <w:pPr>
        <w:shd w:val="clear" w:color="auto" w:fill="FFFFFF"/>
        <w:spacing w:line="360" w:lineRule="auto"/>
        <w:ind w:left="14" w:firstLine="567"/>
        <w:jc w:val="both"/>
        <w:rPr>
          <w:color w:val="000000"/>
        </w:rPr>
      </w:pPr>
      <w:r w:rsidRPr="00513713">
        <w:rPr>
          <w:color w:val="000000"/>
        </w:rPr>
        <w:t xml:space="preserve">c) </w:t>
      </w:r>
      <w:r w:rsidRPr="00513713">
        <w:rPr>
          <w:i/>
          <w:iCs/>
          <w:color w:val="000000"/>
        </w:rPr>
        <w:t xml:space="preserve">Caracteristicile copiilor, </w:t>
      </w:r>
      <w:r w:rsidRPr="00513713">
        <w:rPr>
          <w:color w:val="000000"/>
        </w:rPr>
        <w:t>aşa cum am arătat mai sus a fi băiat conduc la o probabilitate mai mare de neparticipare şcolară.;</w:t>
      </w:r>
    </w:p>
    <w:p w:rsidR="00DC6813" w:rsidRPr="00513713" w:rsidRDefault="00DC6813" w:rsidP="00DC6813">
      <w:pPr>
        <w:shd w:val="clear" w:color="auto" w:fill="FFFFFF"/>
        <w:spacing w:line="360" w:lineRule="auto"/>
        <w:ind w:left="14" w:firstLine="567"/>
        <w:jc w:val="both"/>
        <w:rPr>
          <w:color w:val="000000"/>
        </w:rPr>
      </w:pPr>
      <w:r w:rsidRPr="00513713">
        <w:rPr>
          <w:color w:val="000000"/>
        </w:rPr>
        <w:t xml:space="preserve">d) </w:t>
      </w:r>
      <w:r w:rsidRPr="00513713">
        <w:rPr>
          <w:i/>
          <w:iCs/>
          <w:color w:val="000000"/>
        </w:rPr>
        <w:t xml:space="preserve">Apartenenţa etnică: </w:t>
      </w:r>
      <w:r w:rsidRPr="00513713">
        <w:rPr>
          <w:color w:val="000000"/>
        </w:rPr>
        <w:t>a fi rrom determină o creştere a probabilităţii de neparticipare şcolară;</w:t>
      </w:r>
    </w:p>
    <w:p w:rsidR="00DC6813" w:rsidRPr="00513713" w:rsidRDefault="00DC6813" w:rsidP="00DC6813">
      <w:pPr>
        <w:shd w:val="clear" w:color="auto" w:fill="FFFFFF"/>
        <w:spacing w:line="360" w:lineRule="auto"/>
        <w:ind w:left="14" w:firstLine="567"/>
        <w:jc w:val="both"/>
        <w:rPr>
          <w:color w:val="000000"/>
        </w:rPr>
      </w:pPr>
      <w:r w:rsidRPr="00513713">
        <w:rPr>
          <w:color w:val="000000"/>
        </w:rPr>
        <w:t xml:space="preserve">e) </w:t>
      </w:r>
      <w:r w:rsidRPr="00513713">
        <w:rPr>
          <w:i/>
          <w:iCs/>
          <w:color w:val="000000"/>
        </w:rPr>
        <w:t xml:space="preserve">Vârsta relativă a copiilor </w:t>
      </w:r>
      <w:r w:rsidRPr="00513713">
        <w:rPr>
          <w:color w:val="000000"/>
        </w:rPr>
        <w:t>este un factor important în gospodăriile cu mai mult de doi copii, cei cu rang maxim (cel mai mare dintre copiii între 0-14 ani) au risc semnificativ de a nu participa;</w:t>
      </w:r>
    </w:p>
    <w:p w:rsidR="00DC6813" w:rsidRPr="00513713" w:rsidRDefault="00DC6813" w:rsidP="00DC6813">
      <w:pPr>
        <w:shd w:val="clear" w:color="auto" w:fill="FFFFFF"/>
        <w:spacing w:line="360" w:lineRule="auto"/>
        <w:ind w:left="14" w:firstLine="567"/>
        <w:jc w:val="both"/>
        <w:rPr>
          <w:color w:val="000000"/>
        </w:rPr>
      </w:pPr>
      <w:r w:rsidRPr="00513713">
        <w:rPr>
          <w:color w:val="000000"/>
        </w:rPr>
        <w:t xml:space="preserve">f) </w:t>
      </w:r>
      <w:r w:rsidRPr="00513713">
        <w:rPr>
          <w:i/>
          <w:iCs/>
          <w:color w:val="000000"/>
        </w:rPr>
        <w:t xml:space="preserve">Caracteristicile structurii componenţei gospodăriei, </w:t>
      </w:r>
      <w:r w:rsidRPr="00513713">
        <w:rPr>
          <w:color w:val="000000"/>
        </w:rPr>
        <w:t>probabilitatea de a nu participa creşte odată cu numărul de copii sub 5 ani şi este semnificativ mai mare în cazurile în care capul de gospodărie este văduv sau trăieşte în uniune liber consimţită.</w:t>
      </w:r>
    </w:p>
    <w:p w:rsidR="00DC6813" w:rsidRPr="00513713" w:rsidRDefault="00DC6813" w:rsidP="00DC6813">
      <w:pPr>
        <w:shd w:val="clear" w:color="auto" w:fill="FFFFFF"/>
        <w:spacing w:line="360" w:lineRule="auto"/>
        <w:ind w:left="82" w:firstLine="567"/>
        <w:jc w:val="both"/>
      </w:pPr>
      <w:r w:rsidRPr="00513713">
        <w:rPr>
          <w:color w:val="000000"/>
        </w:rPr>
        <w:t>Este de remarcat existenţa mai multor copii de vârsta şcolară în gospodărie care reduce posibilitatea de neparticipare. Acest rezultat poate avea mai multe interpretări, iar una din ele constă în faptul că în gospodăriile cu mai mulţi copii de vârstă şcolară costul general al participării este mai mic, în timp ce beneficiile acesteia sunt mai mari, chiar dacă luăm în considerare numai alocaţia de stat şi cea de sprijin pentru copii. Ceea ce sugerează cu certitudine acest rezultat este că dacă facem excepţie de efectele sărăciei, identităţii etnice şi ale celorlalţi factori asupra neparticipării şcolare, un număr ridicat de copii de vârstă şcolară în gospodărie nu numai că nu scade, ci, dimpotrivă, creşte probabilitatea de participare şcolară a fiecăruia din respectivii copii.</w:t>
      </w:r>
    </w:p>
    <w:p w:rsidR="00DC6813" w:rsidRPr="00513713" w:rsidRDefault="00DC6813" w:rsidP="00DC6813">
      <w:pPr>
        <w:shd w:val="clear" w:color="auto" w:fill="FFFFFF"/>
        <w:spacing w:line="360" w:lineRule="auto"/>
        <w:ind w:right="14" w:firstLine="567"/>
        <w:jc w:val="both"/>
      </w:pPr>
      <w:r w:rsidRPr="00513713">
        <w:rPr>
          <w:color w:val="000000"/>
        </w:rPr>
        <w:lastRenderedPageBreak/>
        <w:t>În cazul copiilor de 11-14 ani absolvirea ciclului primar reduce, probabilitatea de neparticipare şcolară. Cu alte cuvinte, importantă este opţiunea ocupaţională a membrilor gospodăriei.</w:t>
      </w:r>
    </w:p>
    <w:p w:rsidR="00DC6813" w:rsidRPr="00513713" w:rsidRDefault="00DC6813" w:rsidP="00DC6813">
      <w:pPr>
        <w:shd w:val="clear" w:color="auto" w:fill="FFFFFF"/>
        <w:spacing w:line="360" w:lineRule="auto"/>
        <w:ind w:right="24" w:firstLine="567"/>
        <w:jc w:val="both"/>
      </w:pPr>
      <w:r w:rsidRPr="00513713">
        <w:rPr>
          <w:color w:val="000000"/>
        </w:rPr>
        <w:t>Concluziile care pot fi desprinse din cele expuse se referă la următoarele aspecte:</w:t>
      </w:r>
    </w:p>
    <w:p w:rsidR="00DC6813" w:rsidRPr="00513713" w:rsidRDefault="00DC6813" w:rsidP="00DC6813">
      <w:pPr>
        <w:shd w:val="clear" w:color="auto" w:fill="FFFFFF"/>
        <w:tabs>
          <w:tab w:val="left" w:pos="600"/>
        </w:tabs>
        <w:spacing w:line="360" w:lineRule="auto"/>
        <w:ind w:right="19" w:firstLine="567"/>
        <w:jc w:val="both"/>
      </w:pPr>
      <w:r w:rsidRPr="00513713">
        <w:rPr>
          <w:color w:val="000000"/>
        </w:rPr>
        <w:tab/>
        <w:t>- avem de-a face cu câteva grupuri de risc majore dintre care cel mai important, care se găseşte în toate analizele, este cel definit pe baza identităţii etnice;</w:t>
      </w:r>
    </w:p>
    <w:p w:rsidR="00DC6813" w:rsidRPr="00513713" w:rsidRDefault="00DC6813" w:rsidP="00DC6813">
      <w:pPr>
        <w:shd w:val="clear" w:color="auto" w:fill="FFFFFF"/>
        <w:spacing w:line="360" w:lineRule="auto"/>
        <w:ind w:right="19" w:firstLine="567"/>
        <w:jc w:val="both"/>
      </w:pPr>
      <w:r w:rsidRPr="00513713">
        <w:rPr>
          <w:color w:val="000000"/>
        </w:rPr>
        <w:t>- studiile care analizează problematica nivelului de trai indică faptul că gospodăriile tinere sunt dispuse unui risc mai ridicat de sărăcie, comparativ cu alte tipuri de gospodării;</w:t>
      </w:r>
    </w:p>
    <w:p w:rsidR="00DC6813" w:rsidRPr="00513713" w:rsidRDefault="00DC6813" w:rsidP="00DC6813">
      <w:pPr>
        <w:shd w:val="clear" w:color="auto" w:fill="FFFFFF"/>
        <w:spacing w:line="360" w:lineRule="auto"/>
        <w:ind w:right="19" w:firstLine="567"/>
        <w:jc w:val="both"/>
      </w:pPr>
      <w:r w:rsidRPr="00513713">
        <w:rPr>
          <w:color w:val="000000"/>
        </w:rPr>
        <w:t xml:space="preserve">- un alt factor de risc îl constituie existenţa unui pattern al participării şcolare propriu mediului rural, datorat în mare măsură unor caracteristici specifice economiei rurale bazată preponderent pe agricultură. </w:t>
      </w:r>
    </w:p>
    <w:p w:rsidR="00DC6813" w:rsidRPr="00513713" w:rsidRDefault="00DC6813" w:rsidP="00DC6813">
      <w:pPr>
        <w:shd w:val="clear" w:color="auto" w:fill="FFFFFF"/>
        <w:spacing w:line="360" w:lineRule="auto"/>
        <w:ind w:right="19" w:firstLine="567"/>
        <w:jc w:val="both"/>
        <w:rPr>
          <w:color w:val="000000"/>
        </w:rPr>
      </w:pPr>
      <w:r w:rsidRPr="00513713">
        <w:rPr>
          <w:color w:val="000000"/>
        </w:rPr>
        <w:t>Deşi atât în rural cât şi în urban riscul de neparticipare este puternic influenţat de statutul de lucrător pe cont propriu (indiferent de tipul de activitate) al membrilor gospodăriei, activităţile pe cont propriu în agricultură generează indiscutabil un risc mai ridicat de neparticipare şcolară pentru copiii care trăiesc în gospodăriile orientate preponderent spre acest tip de activităţi.</w:t>
      </w:r>
    </w:p>
    <w:p w:rsidR="00DC6813" w:rsidRPr="00513713" w:rsidRDefault="00DC6813" w:rsidP="00DC6813">
      <w:pPr>
        <w:shd w:val="clear" w:color="auto" w:fill="FFFFFF"/>
        <w:spacing w:line="360" w:lineRule="auto"/>
        <w:ind w:left="10" w:right="62" w:firstLine="567"/>
        <w:jc w:val="both"/>
        <w:rPr>
          <w:color w:val="000000"/>
        </w:rPr>
      </w:pPr>
      <w:r w:rsidRPr="00513713">
        <w:rPr>
          <w:color w:val="000000"/>
        </w:rPr>
        <w:t xml:space="preserve">În studiile de specialitate s-a încercat identificarea factorilor care influenţează sau potenţează neparticiparea şcolară, atât din perspectiva caracteristicilor individuale ale copiilor de vârstă şcolară cât şi din aceea a caracteristicilor familiilor şi gospodăriilor din care provin aceştia, măsura în care situaţia economică, poziţia pe piaţa muncii a membrilor familiei, componenţa acesteia, apartenenţa la un anumit grup etnic, se asociază cu neparticiparea şcolară. </w:t>
      </w:r>
    </w:p>
    <w:p w:rsidR="00DC6813" w:rsidRPr="00513713" w:rsidRDefault="00DC6813" w:rsidP="00DC6813">
      <w:pPr>
        <w:shd w:val="clear" w:color="auto" w:fill="FFFFFF"/>
        <w:spacing w:line="360" w:lineRule="auto"/>
        <w:ind w:left="11" w:right="62" w:firstLine="567"/>
        <w:jc w:val="both"/>
      </w:pPr>
      <w:r w:rsidRPr="00513713">
        <w:rPr>
          <w:color w:val="000000"/>
        </w:rPr>
        <w:t>Astfel, s-a constatat că neparticiparea şcolară este un fenomen cu o probabilitate de apariţie relativ mică.</w:t>
      </w:r>
    </w:p>
    <w:p w:rsidR="00DC6813" w:rsidRPr="00513713" w:rsidRDefault="00DC6813" w:rsidP="00DC6813">
      <w:pPr>
        <w:shd w:val="clear" w:color="auto" w:fill="FFFFFF"/>
        <w:spacing w:line="360" w:lineRule="auto"/>
        <w:ind w:left="19" w:right="29" w:firstLine="567"/>
        <w:jc w:val="both"/>
      </w:pPr>
      <w:r w:rsidRPr="00513713">
        <w:rPr>
          <w:color w:val="000000"/>
        </w:rPr>
        <w:t>Neparticiparea şcolară nu este în mod evident un fenomen omogen distribuit în societatea românească. Studiile realizate de-a lungul timpului arată existenţa câtorva grupuri de risc ridicat de neparticipare şcolară. Criteriile care definesc aceste grupuri pot fi identificate la două mari niveluri: mai întâi la nivelul caracteristicilor individuale ale copiilor de vârstă şcolară, iar apoi la acela al caracteristicilor familiei şi gospodăriei.</w:t>
      </w:r>
    </w:p>
    <w:p w:rsidR="00DC6813" w:rsidRPr="00513713" w:rsidRDefault="00DC6813" w:rsidP="00DC6813">
      <w:pPr>
        <w:shd w:val="clear" w:color="auto" w:fill="FFFFFF"/>
        <w:spacing w:line="360" w:lineRule="auto"/>
        <w:ind w:left="29" w:right="29" w:firstLine="567"/>
        <w:jc w:val="both"/>
      </w:pPr>
      <w:r w:rsidRPr="00513713">
        <w:rPr>
          <w:color w:val="000000"/>
        </w:rPr>
        <w:t>La primul nivel au fost identificate două mari grupuri cu risc foarte ridicat de neparticipare şcolară:</w:t>
      </w:r>
    </w:p>
    <w:p w:rsidR="00DC6813" w:rsidRPr="00513713" w:rsidRDefault="00DC6813" w:rsidP="00DC6813">
      <w:pPr>
        <w:numPr>
          <w:ilvl w:val="0"/>
          <w:numId w:val="3"/>
        </w:numPr>
        <w:shd w:val="clear" w:color="auto" w:fill="FFFFFF"/>
        <w:tabs>
          <w:tab w:val="left" w:pos="1651"/>
        </w:tabs>
        <w:spacing w:line="360" w:lineRule="auto"/>
        <w:ind w:left="43" w:firstLine="567"/>
        <w:jc w:val="both"/>
      </w:pPr>
      <w:r w:rsidRPr="00513713">
        <w:rPr>
          <w:color w:val="000000"/>
        </w:rPr>
        <w:t xml:space="preserve">primul dintre acestea este cel al copiilor care suferă de o dizabilitate fizică, senzorială sau psihică. </w:t>
      </w:r>
    </w:p>
    <w:p w:rsidR="00DC6813" w:rsidRPr="00513713" w:rsidRDefault="00DC6813" w:rsidP="00DC6813">
      <w:pPr>
        <w:numPr>
          <w:ilvl w:val="0"/>
          <w:numId w:val="3"/>
        </w:numPr>
        <w:shd w:val="clear" w:color="auto" w:fill="FFFFFF"/>
        <w:tabs>
          <w:tab w:val="left" w:pos="1651"/>
        </w:tabs>
        <w:spacing w:line="360" w:lineRule="auto"/>
        <w:ind w:left="43" w:firstLine="567"/>
        <w:jc w:val="both"/>
      </w:pPr>
      <w:r w:rsidRPr="00513713">
        <w:rPr>
          <w:color w:val="000000"/>
        </w:rPr>
        <w:t>al doilea grup de risc ridicat care poate fi identificat la acest nivel  este cel  definit de identitatea etnică a copiilor (Stanciulescu, E., 1997</w:t>
      </w:r>
      <w:r>
        <w:rPr>
          <w:color w:val="000000"/>
        </w:rPr>
        <w:t>, pag 14</w:t>
      </w:r>
      <w:r w:rsidRPr="00513713">
        <w:rPr>
          <w:color w:val="000000"/>
        </w:rPr>
        <w:t>).</w:t>
      </w:r>
    </w:p>
    <w:p w:rsidR="00DC6813" w:rsidRPr="00513713" w:rsidRDefault="00DC6813" w:rsidP="00DC6813">
      <w:pPr>
        <w:shd w:val="clear" w:color="auto" w:fill="FFFFFF"/>
        <w:tabs>
          <w:tab w:val="left" w:pos="600"/>
        </w:tabs>
        <w:spacing w:line="360" w:lineRule="auto"/>
        <w:ind w:left="43" w:firstLine="567"/>
        <w:jc w:val="both"/>
      </w:pPr>
      <w:r w:rsidRPr="00513713">
        <w:rPr>
          <w:color w:val="000000"/>
        </w:rPr>
        <w:lastRenderedPageBreak/>
        <w:tab/>
        <w:t>În comparaţie  cu   românii,   maghiarii  şi  alte   naţionalităţi   riscul  de neparticipare  al rromilor este  mai  mare.  Din  nou, diferenţele rural-urban nu sunt semnificative statistic, ceea ce conduce către concluzia unei egalităţi între mediile de rezidenţă în ceea ce priveşte riscul de neparticipare şcolară a copiilor rromi.</w:t>
      </w:r>
    </w:p>
    <w:p w:rsidR="00DC6813" w:rsidRPr="00513713" w:rsidRDefault="00DC6813" w:rsidP="00DC6813">
      <w:pPr>
        <w:shd w:val="clear" w:color="auto" w:fill="FFFFFF"/>
        <w:spacing w:line="360" w:lineRule="auto"/>
        <w:ind w:right="110" w:firstLine="567"/>
        <w:jc w:val="both"/>
      </w:pPr>
      <w:r w:rsidRPr="00513713">
        <w:rPr>
          <w:color w:val="000000"/>
        </w:rPr>
        <w:t>Rămânând la acest nivel al caracteristicilor individuale as</w:t>
      </w:r>
      <w:r>
        <w:rPr>
          <w:color w:val="000000"/>
        </w:rPr>
        <w:t>ociate cu riscul de neparticipare</w:t>
      </w:r>
      <w:r w:rsidRPr="00513713">
        <w:rPr>
          <w:color w:val="000000"/>
        </w:rPr>
        <w:t xml:space="preserve"> şcolară, s-a putut observa un fenomen important acela al egalităţii probabilităţii de neparticipare şcolară a fetelor şi a băieţilor, atât pe total cat şi pe medii rezidenţiale.</w:t>
      </w:r>
    </w:p>
    <w:p w:rsidR="00DC6813" w:rsidRPr="00513713" w:rsidRDefault="00DC6813" w:rsidP="00DC6813">
      <w:pPr>
        <w:shd w:val="clear" w:color="auto" w:fill="FFFFFF"/>
        <w:spacing w:line="360" w:lineRule="auto"/>
        <w:ind w:right="101" w:firstLine="567"/>
        <w:jc w:val="both"/>
      </w:pPr>
      <w:r w:rsidRPr="00513713">
        <w:rPr>
          <w:color w:val="000000"/>
        </w:rPr>
        <w:t>Pentru ambele categorii însă, riscul de neparticipare şcolară este semnificativ mai mare în mediul rural, comparativ cu cel urban. Ceea ce determină aceste diferenţe rural-urban nu este localizarea într-unul din mediile de rezidenţă în sine, ci anumite caracteristici structurale specifice gospodăriilor din cele două medii de rezidenţă.</w:t>
      </w:r>
    </w:p>
    <w:p w:rsidR="00DC6813" w:rsidRPr="00513713" w:rsidRDefault="00DC6813" w:rsidP="00DC6813">
      <w:pPr>
        <w:shd w:val="clear" w:color="auto" w:fill="FFFFFF"/>
        <w:spacing w:line="360" w:lineRule="auto"/>
        <w:ind w:left="10" w:right="86" w:firstLine="567"/>
        <w:jc w:val="both"/>
      </w:pPr>
      <w:r w:rsidRPr="00513713">
        <w:rPr>
          <w:color w:val="000000"/>
        </w:rPr>
        <w:t>La al doilea nivel relevant pentru analiza de faţă este cel al caracteristicilor familiei şi gospodăriei. Din această perspectivă se remarcă faptul că absenţa mamei din gospodărie se asociază semnificativ cu neparticiparea şcolară. Interesant este faptul că neparticiparea nu se asociază cu numărul de părinţi prezenţi în gospodărie şi nici cu absenţa tatălui din gospodărie.</w:t>
      </w:r>
    </w:p>
    <w:p w:rsidR="00DC6813" w:rsidRPr="00513713" w:rsidRDefault="00DC6813" w:rsidP="00DC6813">
      <w:pPr>
        <w:shd w:val="clear" w:color="auto" w:fill="FFFFFF"/>
        <w:spacing w:line="360" w:lineRule="auto"/>
        <w:ind w:left="19" w:right="72" w:firstLine="567"/>
        <w:jc w:val="both"/>
      </w:pPr>
      <w:r w:rsidRPr="00513713">
        <w:rPr>
          <w:color w:val="000000"/>
        </w:rPr>
        <w:t>Tot în funcţie de caracteristicile părinţilor au fost identificate alte câteva categorii de copii cu risc ridicat de neparticipare şcolară:</w:t>
      </w:r>
    </w:p>
    <w:p w:rsidR="00DC6813" w:rsidRPr="00513713" w:rsidRDefault="00DC6813" w:rsidP="00DC6813">
      <w:pPr>
        <w:numPr>
          <w:ilvl w:val="0"/>
          <w:numId w:val="4"/>
        </w:numPr>
        <w:shd w:val="clear" w:color="auto" w:fill="FFFFFF"/>
        <w:spacing w:line="360" w:lineRule="auto"/>
        <w:ind w:left="840" w:firstLine="567"/>
        <w:jc w:val="both"/>
        <w:rPr>
          <w:color w:val="000000"/>
        </w:rPr>
      </w:pPr>
      <w:r w:rsidRPr="00513713">
        <w:rPr>
          <w:color w:val="000000"/>
        </w:rPr>
        <w:t>în primul rând cei ai căror părinţi posedă un nivel educaţional redus (nu au absolvit nici o formă de şcolarizare sau au absolvit doar şcoala primară);</w:t>
      </w:r>
    </w:p>
    <w:p w:rsidR="00DC6813" w:rsidRPr="00513713" w:rsidRDefault="00DC6813" w:rsidP="00DC6813">
      <w:pPr>
        <w:numPr>
          <w:ilvl w:val="0"/>
          <w:numId w:val="4"/>
        </w:numPr>
        <w:shd w:val="clear" w:color="auto" w:fill="FFFFFF"/>
        <w:spacing w:line="360" w:lineRule="auto"/>
        <w:ind w:left="840" w:firstLine="567"/>
        <w:jc w:val="both"/>
        <w:rPr>
          <w:color w:val="000000"/>
        </w:rPr>
      </w:pPr>
      <w:r w:rsidRPr="00513713">
        <w:rPr>
          <w:color w:val="000000"/>
        </w:rPr>
        <w:t>cei cu părinţi tineri, sub 30 de ani;</w:t>
      </w:r>
    </w:p>
    <w:p w:rsidR="00DC6813" w:rsidRPr="00513713" w:rsidRDefault="00DC6813" w:rsidP="00DC6813">
      <w:pPr>
        <w:numPr>
          <w:ilvl w:val="0"/>
          <w:numId w:val="4"/>
        </w:numPr>
        <w:shd w:val="clear" w:color="auto" w:fill="FFFFFF"/>
        <w:spacing w:line="360" w:lineRule="auto"/>
        <w:ind w:left="840" w:firstLine="567"/>
        <w:jc w:val="both"/>
        <w:rPr>
          <w:color w:val="000000"/>
        </w:rPr>
      </w:pPr>
      <w:r w:rsidRPr="00513713">
        <w:rPr>
          <w:color w:val="000000"/>
        </w:rPr>
        <w:t>cei ai căror părinţi nu sunt căsătoriţi (fie divorţaţi, fie văduvi, concubini);</w:t>
      </w:r>
    </w:p>
    <w:p w:rsidR="00DC6813" w:rsidRPr="00513713" w:rsidRDefault="00DC6813" w:rsidP="00DC6813">
      <w:pPr>
        <w:shd w:val="clear" w:color="auto" w:fill="FFFFFF"/>
        <w:spacing w:line="360" w:lineRule="auto"/>
        <w:ind w:left="34" w:right="43" w:firstLine="567"/>
        <w:jc w:val="both"/>
      </w:pPr>
      <w:r w:rsidRPr="00513713">
        <w:rPr>
          <w:color w:val="000000"/>
        </w:rPr>
        <w:t>Nivelul de bunăstare a gospodăriei este o altă dimensiune care a fost luată în considerare în analiza neparticipării. Pentru aceasta s-a urmărit un set de patru indicatori:</w:t>
      </w:r>
    </w:p>
    <w:p w:rsidR="00DC6813" w:rsidRPr="00513713" w:rsidRDefault="00DC6813" w:rsidP="00DC6813">
      <w:pPr>
        <w:numPr>
          <w:ilvl w:val="0"/>
          <w:numId w:val="4"/>
        </w:numPr>
        <w:shd w:val="clear" w:color="auto" w:fill="FFFFFF"/>
        <w:spacing w:line="360" w:lineRule="auto"/>
        <w:ind w:left="840" w:firstLine="567"/>
        <w:jc w:val="both"/>
        <w:rPr>
          <w:color w:val="000000"/>
        </w:rPr>
      </w:pPr>
      <w:r w:rsidRPr="00513713">
        <w:rPr>
          <w:color w:val="000000"/>
        </w:rPr>
        <w:t>o măsură absolută a sărăciei, prin folosirea unui prag fix de sărăcie pentru cheltuielile de consum pe adult echivalent ale gospodăriei, inclusiv autoconsumul;</w:t>
      </w:r>
    </w:p>
    <w:p w:rsidR="00DC6813" w:rsidRPr="00513713" w:rsidRDefault="00DC6813" w:rsidP="00DC6813">
      <w:pPr>
        <w:numPr>
          <w:ilvl w:val="0"/>
          <w:numId w:val="4"/>
        </w:numPr>
        <w:shd w:val="clear" w:color="auto" w:fill="FFFFFF"/>
        <w:spacing w:line="360" w:lineRule="auto"/>
        <w:ind w:left="840" w:right="614" w:firstLine="567"/>
        <w:jc w:val="both"/>
        <w:rPr>
          <w:color w:val="000000"/>
        </w:rPr>
      </w:pPr>
      <w:r w:rsidRPr="00513713">
        <w:rPr>
          <w:color w:val="000000"/>
        </w:rPr>
        <w:t>o măsură relativă a bunăstării economice, prin împărţirea populaţiei pe baza cheltuielilor de consum pe adult;</w:t>
      </w:r>
    </w:p>
    <w:p w:rsidR="00DC6813" w:rsidRPr="00513713" w:rsidRDefault="00DC6813" w:rsidP="00DC6813">
      <w:pPr>
        <w:numPr>
          <w:ilvl w:val="0"/>
          <w:numId w:val="4"/>
        </w:numPr>
        <w:shd w:val="clear" w:color="auto" w:fill="FFFFFF"/>
        <w:spacing w:line="360" w:lineRule="auto"/>
        <w:ind w:left="840" w:firstLine="567"/>
        <w:jc w:val="both"/>
        <w:rPr>
          <w:color w:val="000000"/>
        </w:rPr>
      </w:pPr>
      <w:r w:rsidRPr="00513713">
        <w:rPr>
          <w:color w:val="000000"/>
        </w:rPr>
        <w:t>materialul de construcţie al locuinţei;</w:t>
      </w:r>
    </w:p>
    <w:p w:rsidR="00DC6813" w:rsidRPr="00513713" w:rsidRDefault="00DC6813" w:rsidP="00DC6813">
      <w:pPr>
        <w:numPr>
          <w:ilvl w:val="0"/>
          <w:numId w:val="4"/>
        </w:numPr>
        <w:shd w:val="clear" w:color="auto" w:fill="FFFFFF"/>
        <w:spacing w:line="360" w:lineRule="auto"/>
        <w:ind w:left="840" w:firstLine="567"/>
        <w:jc w:val="both"/>
        <w:rPr>
          <w:color w:val="000000"/>
        </w:rPr>
      </w:pPr>
      <w:r w:rsidRPr="00513713">
        <w:rPr>
          <w:color w:val="000000"/>
        </w:rPr>
        <w:t>suprafaţa locuibilă per membru de familie.</w:t>
      </w:r>
    </w:p>
    <w:p w:rsidR="00DC6813" w:rsidRPr="00513713" w:rsidRDefault="00DC6813" w:rsidP="00DC6813">
      <w:pPr>
        <w:shd w:val="clear" w:color="auto" w:fill="FFFFFF"/>
        <w:spacing w:line="360" w:lineRule="auto"/>
        <w:ind w:left="62" w:firstLine="567"/>
        <w:jc w:val="both"/>
      </w:pPr>
      <w:r w:rsidRPr="00513713">
        <w:rPr>
          <w:color w:val="000000"/>
        </w:rPr>
        <w:t xml:space="preserve">Toţi aceşti indicatori se asociează semnificativ cu neparticiparea şcolară, atât pe total populaţie cât şi în cadrul fiecărui mediu de rezidenţă. Astfel, s-a constatat că elevii aparţinând gospodăriilor aflate sub pragul sărăciei - atât în termeni absoluţi cat şi în termeni relativi, constituie grupuri cu risc ridicat de neparticipare şcolară, iar cei aparţinând gospodăriilor aflate </w:t>
      </w:r>
      <w:r w:rsidRPr="00513713">
        <w:rPr>
          <w:color w:val="000000"/>
        </w:rPr>
        <w:lastRenderedPageBreak/>
        <w:t>sub pragul sărăciei au un risc aproximativ de 2,5 ori mai mare de a nu participa în comparaţie cu cei aflaţi în gospodăriile care se situează deasupra pragului de sărăcie.</w:t>
      </w:r>
    </w:p>
    <w:p w:rsidR="00DC6813" w:rsidRPr="00513713" w:rsidRDefault="00DC6813" w:rsidP="00DC6813">
      <w:pPr>
        <w:shd w:val="clear" w:color="auto" w:fill="FFFFFF"/>
        <w:spacing w:line="360" w:lineRule="auto"/>
        <w:ind w:left="14" w:right="96" w:firstLine="567"/>
        <w:jc w:val="both"/>
      </w:pPr>
      <w:r w:rsidRPr="00513713">
        <w:rPr>
          <w:color w:val="000000"/>
        </w:rPr>
        <w:t>Copiii din gospodăriile cu suprafaţa locuibilă de 5 m</w:t>
      </w:r>
      <w:r w:rsidRPr="00513713">
        <w:rPr>
          <w:color w:val="000000"/>
          <w:vertAlign w:val="superscript"/>
        </w:rPr>
        <w:t>2</w:t>
      </w:r>
      <w:r w:rsidRPr="00513713">
        <w:rPr>
          <w:color w:val="000000"/>
        </w:rPr>
        <w:t xml:space="preserve"> per membru de familie sau mai puţin sunt expuşi unui risc de aproximativ 11% comparativ cu cei care locuiesc în gospodării în care suprafaţa locuibilă atinge 20 m</w:t>
      </w:r>
      <w:r w:rsidRPr="00513713">
        <w:rPr>
          <w:color w:val="000000"/>
          <w:vertAlign w:val="superscript"/>
        </w:rPr>
        <w:t>2</w:t>
      </w:r>
      <w:r w:rsidRPr="00513713">
        <w:rPr>
          <w:color w:val="000000"/>
        </w:rPr>
        <w:t xml:space="preserve"> sau mai mult şi a căror rată de neparticipare este de 3,5%.</w:t>
      </w:r>
    </w:p>
    <w:p w:rsidR="00DC6813" w:rsidRPr="00513713" w:rsidRDefault="00DC6813" w:rsidP="00DC6813">
      <w:pPr>
        <w:shd w:val="clear" w:color="auto" w:fill="FFFFFF"/>
        <w:spacing w:line="360" w:lineRule="auto"/>
        <w:ind w:right="67" w:firstLine="567"/>
        <w:jc w:val="both"/>
      </w:pPr>
      <w:r w:rsidRPr="00513713">
        <w:rPr>
          <w:color w:val="000000"/>
        </w:rPr>
        <w:t xml:space="preserve">Ca şi nivelul economic al gospodăriei, </w:t>
      </w:r>
      <w:r w:rsidRPr="00513713">
        <w:rPr>
          <w:i/>
          <w:color w:val="000000"/>
        </w:rPr>
        <w:t>statutul ocupaţional al membrilor</w:t>
      </w:r>
      <w:r w:rsidRPr="00513713">
        <w:rPr>
          <w:color w:val="000000"/>
        </w:rPr>
        <w:t xml:space="preserve"> acesteia este o altă dimensiune semnificativă pentru definirea grupurilor cu risc de neparticipare şcolară. Copiii din gospodăriile a căror cap de familie este agricultor sau lucrător pe cont propriu au o probabilitate semnificativ mai mare de a nu participa, în timp ce în cazul gospodăriilor de salariaţi sau patroni rata de participare este mai mare.</w:t>
      </w:r>
    </w:p>
    <w:p w:rsidR="00DC6813" w:rsidRPr="00513713" w:rsidRDefault="00DC6813" w:rsidP="00DC6813">
      <w:pPr>
        <w:shd w:val="clear" w:color="auto" w:fill="FFFFFF"/>
        <w:spacing w:line="360" w:lineRule="auto"/>
        <w:ind w:left="10" w:right="34" w:firstLine="567"/>
        <w:jc w:val="both"/>
      </w:pPr>
      <w:r w:rsidRPr="00513713">
        <w:rPr>
          <w:color w:val="000000"/>
        </w:rPr>
        <w:t>Existenţa în gospodărie a unor venituri constante ca şi stocul mediu de educaţie a adulţilor din gospodărie sunt puternic asociate cu probabilitatea de neparticipare şcolară. Aceşti copii, în familiile cărora nu există salariaţi, patroni sau pensionari de asigurări sociale sunt expuşi unui risc de neparticipare şcolară de 3 ori mai mare faţă de copiii care locuiesc în gospodării beneficiare de venituri permanente. Absenţa unor venituri permanente combinate cu un stoc de educaţie foarte redus duce la o creştere a probabilităţii de neparticipare de până la 65%, în timp ce existenţa a mai mult de un copil de 5 ani sau mai mic într-o gospodărie cu venituri, duce la neparticiparea copiilor de vârstă şcolară din gospodărie.</w:t>
      </w:r>
    </w:p>
    <w:p w:rsidR="00DC6813" w:rsidRPr="00513713" w:rsidRDefault="00DC6813" w:rsidP="00DC6813">
      <w:pPr>
        <w:shd w:val="clear" w:color="auto" w:fill="FFFFFF"/>
        <w:spacing w:line="360" w:lineRule="auto"/>
        <w:ind w:left="34" w:right="19" w:firstLine="567"/>
        <w:jc w:val="both"/>
        <w:rPr>
          <w:b/>
        </w:rPr>
      </w:pPr>
      <w:r w:rsidRPr="00513713">
        <w:rPr>
          <w:color w:val="000000"/>
        </w:rPr>
        <w:t>O altă dimensiune ce s-a luat în analiză este componenţa familiei. Din această perspectivă, s-a constatat că elevii cu riscul cel mai ridicat de neparticipare şcolară trăiesc în familii numeroase. De asemenea, familiile foarte tinere sunt expuse unui risc mai mare de neparticipare şcolară (M., Luduşan, 2005</w:t>
      </w:r>
      <w:r>
        <w:rPr>
          <w:color w:val="000000"/>
        </w:rPr>
        <w:t>, pag 15</w:t>
      </w:r>
      <w:r w:rsidRPr="00513713">
        <w:rPr>
          <w:color w:val="000000"/>
        </w:rPr>
        <w:t>).</w:t>
      </w:r>
    </w:p>
    <w:p w:rsidR="00DC6813" w:rsidRPr="000E2ADD" w:rsidRDefault="00DC6813" w:rsidP="00DC6813">
      <w:pPr>
        <w:numPr>
          <w:ilvl w:val="1"/>
          <w:numId w:val="5"/>
        </w:numPr>
        <w:tabs>
          <w:tab w:val="clear" w:pos="1080"/>
          <w:tab w:val="left" w:pos="993"/>
        </w:tabs>
        <w:spacing w:line="360" w:lineRule="auto"/>
        <w:ind w:left="0" w:firstLine="567"/>
        <w:jc w:val="both"/>
        <w:rPr>
          <w:b/>
          <w:bCs/>
        </w:rPr>
      </w:pPr>
      <w:r w:rsidRPr="000E2ADD">
        <w:rPr>
          <w:b/>
          <w:bCs/>
        </w:rPr>
        <w:t xml:space="preserve"> </w:t>
      </w:r>
      <w:bookmarkStart w:id="0" w:name="_Hlk10730132"/>
      <w:r w:rsidRPr="000E2ADD">
        <w:rPr>
          <w:b/>
          <w:bCs/>
        </w:rPr>
        <w:t>Prevenirea şi rezolvarea problemelor şcolare</w:t>
      </w:r>
      <w:bookmarkEnd w:id="0"/>
    </w:p>
    <w:p w:rsidR="00DC6813" w:rsidRPr="00513713" w:rsidRDefault="00DC6813" w:rsidP="00DC6813">
      <w:pPr>
        <w:spacing w:line="360" w:lineRule="auto"/>
        <w:ind w:firstLine="567"/>
        <w:jc w:val="both"/>
      </w:pPr>
      <w:r w:rsidRPr="000E2ADD">
        <w:t>Permanenta supraveghere a evoluţiei copilului pe toate planurile - fizic, psihic, social şcolar - grija şi sprijinul</w:t>
      </w:r>
      <w:r w:rsidRPr="00513713">
        <w:t xml:space="preserve"> acordate prin intervenţia la timp a părinţilor, în cazul apariţiei unor impasuri de orice fel, apelând la implicarea factorilor de răspundere -educatori, pedagogi, medici - constituie tot atâtea măsuri de prevenire a dificultăţilor la învăţătură, dar şi mijloace de a-l pregăti corespunzător pentru viaţă.</w:t>
      </w:r>
    </w:p>
    <w:p w:rsidR="00DC6813" w:rsidRPr="00513713" w:rsidRDefault="00DC6813" w:rsidP="00DC6813">
      <w:pPr>
        <w:spacing w:line="360" w:lineRule="auto"/>
        <w:ind w:firstLine="567"/>
        <w:jc w:val="both"/>
      </w:pPr>
      <w:r w:rsidRPr="00513713">
        <w:t>Dintre principalele mijloace de prevenire a înlăturării dificultăţilor la învăţătură, se poate afirma că următoarele patru mijloace sunt cele de bază, indiferent de vârsta celui care învaţă:</w:t>
      </w:r>
    </w:p>
    <w:p w:rsidR="00DC6813" w:rsidRPr="00513713" w:rsidRDefault="00DC6813" w:rsidP="00DC6813">
      <w:pPr>
        <w:spacing w:line="360" w:lineRule="auto"/>
        <w:ind w:firstLine="567"/>
        <w:jc w:val="both"/>
      </w:pPr>
      <w:r w:rsidRPr="00513713">
        <w:t xml:space="preserve">a) </w:t>
      </w:r>
      <w:r w:rsidRPr="00513713">
        <w:rPr>
          <w:i/>
        </w:rPr>
        <w:t>viaţa şi activitate raţională,</w:t>
      </w:r>
      <w:r w:rsidRPr="00513713">
        <w:t xml:space="preserve"> cu respectarea normelor de igienă şi psihoigienă;</w:t>
      </w:r>
    </w:p>
    <w:p w:rsidR="00DC6813" w:rsidRPr="00513713" w:rsidRDefault="00DC6813" w:rsidP="00DC6813">
      <w:pPr>
        <w:spacing w:line="360" w:lineRule="auto"/>
        <w:ind w:firstLine="567"/>
        <w:jc w:val="both"/>
      </w:pPr>
      <w:r w:rsidRPr="00513713">
        <w:t xml:space="preserve">b) </w:t>
      </w:r>
      <w:r w:rsidRPr="00513713">
        <w:rPr>
          <w:i/>
        </w:rPr>
        <w:t xml:space="preserve">evitarea angajării elevului </w:t>
      </w:r>
      <w:r w:rsidRPr="00513713">
        <w:t xml:space="preserve"> pe un drum de instruire şi calificare profesională care îi depăşeşte posibilităţile sau care nu concordă cu vocaţia şi aptitudinile sale.</w:t>
      </w:r>
    </w:p>
    <w:p w:rsidR="00DC6813" w:rsidRPr="00513713" w:rsidRDefault="00DC6813" w:rsidP="00DC6813">
      <w:pPr>
        <w:spacing w:line="360" w:lineRule="auto"/>
        <w:ind w:firstLine="567"/>
        <w:jc w:val="both"/>
      </w:pPr>
      <w:r w:rsidRPr="00513713">
        <w:lastRenderedPageBreak/>
        <w:t xml:space="preserve">c) </w:t>
      </w:r>
      <w:r w:rsidRPr="00513713">
        <w:rPr>
          <w:i/>
        </w:rPr>
        <w:t>supravegherea permanentă</w:t>
      </w:r>
      <w:r w:rsidRPr="00513713">
        <w:t xml:space="preserve"> a evoluţiei activităţii elevului pe plan şcolar, ţinând seama de fondul pe care se desfă</w:t>
      </w:r>
      <w:r>
        <w:t>ş</w:t>
      </w:r>
      <w:r w:rsidRPr="00513713">
        <w:t>oară această muncă pentru a putea interveni la timp şi cu tact atunci când apar perturbări.</w:t>
      </w:r>
    </w:p>
    <w:p w:rsidR="00DC6813" w:rsidRPr="00513713" w:rsidRDefault="00DC6813" w:rsidP="00DC6813">
      <w:pPr>
        <w:spacing w:line="360" w:lineRule="auto"/>
        <w:ind w:firstLine="567"/>
        <w:jc w:val="both"/>
      </w:pPr>
      <w:r w:rsidRPr="00513713">
        <w:t xml:space="preserve">d) </w:t>
      </w:r>
      <w:r w:rsidRPr="00513713">
        <w:rPr>
          <w:i/>
        </w:rPr>
        <w:t>armonizarea eforturilor</w:t>
      </w:r>
      <w:r w:rsidRPr="00513713">
        <w:t xml:space="preserve"> celui care învaţă, în aşa fel încât să-şi poată satisface toate trebuinţele, începând cu cele fiziologice şi terminând cu cele spirituale.</w:t>
      </w:r>
      <w:r w:rsidRPr="00F27BCA">
        <w:t xml:space="preserve"> </w:t>
      </w:r>
      <w:r w:rsidRPr="00513713">
        <w:t>(D.,Gal, 2003</w:t>
      </w:r>
      <w:r>
        <w:t>, pg.38</w:t>
      </w:r>
      <w:r w:rsidRPr="00513713">
        <w:t>).</w:t>
      </w:r>
    </w:p>
    <w:p w:rsidR="00DC6813" w:rsidRPr="00513713" w:rsidRDefault="00DC6813" w:rsidP="00DC6813">
      <w:pPr>
        <w:spacing w:line="360" w:lineRule="auto"/>
        <w:ind w:firstLine="567"/>
        <w:jc w:val="both"/>
      </w:pPr>
      <w:r w:rsidRPr="00513713">
        <w:t>În cadrul Asistenţei sociale în şcoli, prevenirea se poate realiza prin cunoaşterea aprofundată a elevilor cu risc social şi şcolar, cunoaşterea şi controlarea factorului de risc, în declanşarea problemelor.</w:t>
      </w:r>
    </w:p>
    <w:p w:rsidR="00DC6813" w:rsidRPr="00513713" w:rsidRDefault="00DC6813" w:rsidP="00DC6813">
      <w:pPr>
        <w:spacing w:line="360" w:lineRule="auto"/>
        <w:ind w:firstLine="567"/>
        <w:jc w:val="both"/>
      </w:pPr>
      <w:r w:rsidRPr="00513713">
        <w:t>Există organizaţii non-guvernamentale care realizează programe educative comune cu instituţiile de învăţământ şi organizatorii activităţilor extra</w:t>
      </w:r>
      <w:r>
        <w:t>ş</w:t>
      </w:r>
      <w:r w:rsidRPr="00513713">
        <w:t>colare.</w:t>
      </w:r>
    </w:p>
    <w:p w:rsidR="00DC6813" w:rsidRPr="00513713" w:rsidRDefault="00DC6813" w:rsidP="00DC6813">
      <w:pPr>
        <w:spacing w:line="360" w:lineRule="auto"/>
        <w:ind w:firstLine="567"/>
        <w:jc w:val="both"/>
      </w:pPr>
      <w:r w:rsidRPr="00513713">
        <w:t>Serviciile de asistenţă socială şcolară sunt complementare şcolii şi familiei şi au ca scop socializarea eleviilor, formarea capacităţiilor de a lucra în grup, de a-şi asuma şi împlini sarcini şi responsabilităţi, mai ales pentru cei care provin din medii defavorizate, din medii rurale şi etnice, nelăsându-i astfel pradă străzii şi anturajului nefast.</w:t>
      </w:r>
    </w:p>
    <w:p w:rsidR="00DC6813" w:rsidRPr="00513713" w:rsidRDefault="00DC6813" w:rsidP="00DC6813">
      <w:pPr>
        <w:spacing w:line="360" w:lineRule="auto"/>
        <w:ind w:firstLine="567"/>
        <w:jc w:val="both"/>
      </w:pPr>
      <w:r w:rsidRPr="00513713">
        <w:t>Participarea la aceste servicii şi oferte de activităţi de petrecere a timpului liber este facultativă şi poate fi gratuită pentru cei cu venituri mici.</w:t>
      </w:r>
    </w:p>
    <w:p w:rsidR="00DC6813" w:rsidRPr="00513713" w:rsidRDefault="00DC6813" w:rsidP="00DC6813">
      <w:pPr>
        <w:spacing w:line="360" w:lineRule="auto"/>
        <w:ind w:firstLine="567"/>
        <w:jc w:val="both"/>
      </w:pPr>
      <w:r w:rsidRPr="00513713">
        <w:t>Foarte importantă este atât în prevenirea cât şi în rezolvarea problemelor sociale ale elevilor, participarea şi implicarea părinţilor, cooperarea lor cu personalul specializat în acest domeniu şi informarea acestora cu privire la necesităţile, dorinţele, interesele copiilor şi asigurarea mijloacelor morale şi materiale pentru rezolvarea lor.</w:t>
      </w:r>
      <w:r w:rsidRPr="00626B28">
        <w:t xml:space="preserve"> (D.,Gal, 2003, pg.</w:t>
      </w:r>
      <w:r>
        <w:t>40</w:t>
      </w:r>
      <w:r w:rsidRPr="00626B28">
        <w:t>).</w:t>
      </w:r>
    </w:p>
    <w:p w:rsidR="00DC6813" w:rsidRPr="00513713" w:rsidRDefault="00DC6813" w:rsidP="00DC6813">
      <w:pPr>
        <w:spacing w:line="360" w:lineRule="auto"/>
        <w:ind w:firstLine="567"/>
        <w:jc w:val="both"/>
        <w:rPr>
          <w:color w:val="000000"/>
        </w:rPr>
      </w:pPr>
      <w:r w:rsidRPr="00513713">
        <w:t>În sprijinul serviciilor sociale, de prevenire a abandonului şcolar, fie ele guvernamentale sau nonguv</w:t>
      </w:r>
      <w:r>
        <w:t>ernamentale, legiuitorul a  hotărâ</w:t>
      </w:r>
      <w:r w:rsidRPr="00513713">
        <w:t>t sprijinul unor categorii de elevi cu risc mare de abandon şcolar prin introducerea unor facilităţi cum ar fi:</w:t>
      </w:r>
      <w:r w:rsidRPr="00513713">
        <w:rPr>
          <w:color w:val="000000"/>
        </w:rPr>
        <w:tab/>
        <w:t>transport gratuit pentru elevii aflaţi la distanţă mare faţă de şcoli,  burse sociale pentru elevii proveniţi din familii cu venituri materiale mici,  rechizite gratuite pentru elevii cu situaţie materială precară şi programul "Lapte şi corn" pentru toţi elevii din învăţământul primar (Ordonanţa de Urgenţă nr.69/2002).</w:t>
      </w:r>
    </w:p>
    <w:p w:rsidR="00DC6813" w:rsidRPr="00513713" w:rsidRDefault="00DC6813" w:rsidP="00DC6813">
      <w:pPr>
        <w:pStyle w:val="BodyText2"/>
        <w:spacing w:after="0" w:line="360" w:lineRule="auto"/>
        <w:ind w:firstLine="567"/>
        <w:jc w:val="both"/>
        <w:rPr>
          <w:lang w:val="ro-RO"/>
        </w:rPr>
      </w:pPr>
      <w:r w:rsidRPr="00513713">
        <w:rPr>
          <w:lang w:val="ro-RO"/>
        </w:rPr>
        <w:tab/>
        <w:t>Obiectivul major al şcolii este de a oferi un con</w:t>
      </w:r>
      <w:r>
        <w:rPr>
          <w:lang w:val="ro-RO"/>
        </w:rPr>
        <w:t>text adecvat pentru învăţare şi d</w:t>
      </w:r>
      <w:r w:rsidRPr="00513713">
        <w:rPr>
          <w:lang w:val="ro-RO"/>
        </w:rPr>
        <w:t xml:space="preserve">ezvoltare în care toţi copiii să se pregătească să înţeleagă lumea în care trăiesc şi în care vor deveni activi în viitor. </w:t>
      </w:r>
    </w:p>
    <w:p w:rsidR="00DC6813" w:rsidRPr="00513713" w:rsidRDefault="00DC6813" w:rsidP="00DC6813">
      <w:pPr>
        <w:spacing w:line="360" w:lineRule="auto"/>
        <w:ind w:firstLine="567"/>
        <w:jc w:val="both"/>
      </w:pPr>
      <w:r w:rsidRPr="00513713">
        <w:tab/>
        <w:t>Asistenţa socială în şcoală urmăreşte să faciliteze realizarea acestui obiectiv (D.,Gal, 2003</w:t>
      </w:r>
      <w:r>
        <w:t>, pg.25</w:t>
      </w:r>
      <w:r w:rsidRPr="00513713">
        <w:t>).</w:t>
      </w:r>
    </w:p>
    <w:p w:rsidR="00DC6813" w:rsidRPr="00513713" w:rsidRDefault="00DC6813" w:rsidP="00DC6813">
      <w:pPr>
        <w:spacing w:line="360" w:lineRule="auto"/>
        <w:ind w:firstLine="567"/>
        <w:jc w:val="both"/>
      </w:pPr>
      <w:r w:rsidRPr="00513713">
        <w:rPr>
          <w:b/>
          <w:bCs/>
        </w:rPr>
        <w:tab/>
      </w:r>
      <w:r w:rsidRPr="00513713">
        <w:t xml:space="preserve">Asistenţa socială şcolară trebuie să aibă loc în cadrul şcolii deoarece numai aşa este posibil un contact intensiv cu elevii precum şi cooperarea strânsă cu şcoala (ex. coimplicarea elevilor în procesele luării de decizii din cadrul şcolii, includerea de noi forme de învăţare). În </w:t>
      </w:r>
      <w:r w:rsidRPr="00513713">
        <w:lastRenderedPageBreak/>
        <w:t>acest context nu este permis însă a se considera asistenţa socială şcolară ca fiind o ofertă izolată complementară oferită de şcoală.</w:t>
      </w:r>
    </w:p>
    <w:p w:rsidR="00DC6813" w:rsidRPr="00513713" w:rsidRDefault="00DC6813" w:rsidP="00DC6813">
      <w:pPr>
        <w:spacing w:line="360" w:lineRule="auto"/>
        <w:ind w:firstLine="567"/>
      </w:pPr>
      <w:r w:rsidRPr="00513713">
        <w:tab/>
        <w:t>Domeniile de acţiune ale asistenţei sociale şcolare pot fi:</w:t>
      </w:r>
    </w:p>
    <w:p w:rsidR="00DC6813" w:rsidRPr="00513713" w:rsidRDefault="00DC6813" w:rsidP="00DC6813">
      <w:pPr>
        <w:spacing w:line="360" w:lineRule="auto"/>
        <w:ind w:firstLine="567"/>
        <w:jc w:val="both"/>
      </w:pPr>
      <w:r w:rsidRPr="00513713">
        <w:t xml:space="preserve">- </w:t>
      </w:r>
      <w:r w:rsidRPr="00513713">
        <w:rPr>
          <w:i/>
        </w:rPr>
        <w:t>consilierea elevilor</w:t>
      </w:r>
      <w:r w:rsidRPr="00513713">
        <w:t xml:space="preserve"> precum şi a părinţilor în sensul  sprijinirii şi stimulării social pedagogice, respectiv luarea în considerare a sarcinii educaţionale a şcolii;</w:t>
      </w:r>
    </w:p>
    <w:p w:rsidR="00DC6813" w:rsidRDefault="00DC6813" w:rsidP="00DC6813">
      <w:pPr>
        <w:spacing w:line="360" w:lineRule="auto"/>
        <w:ind w:firstLine="567"/>
        <w:jc w:val="both"/>
      </w:pPr>
      <w:r w:rsidRPr="00513713">
        <w:t xml:space="preserve">- forme intensive de </w:t>
      </w:r>
      <w:r w:rsidRPr="00513713">
        <w:rPr>
          <w:i/>
        </w:rPr>
        <w:t>colaborare cu părinţii</w:t>
      </w:r>
      <w:r w:rsidRPr="00513713">
        <w:t>;</w:t>
      </w:r>
    </w:p>
    <w:p w:rsidR="00DC6813" w:rsidRPr="00513713" w:rsidRDefault="00DC6813" w:rsidP="00DC6813">
      <w:pPr>
        <w:spacing w:line="360" w:lineRule="auto"/>
        <w:ind w:firstLine="567"/>
        <w:jc w:val="both"/>
      </w:pPr>
      <w:r w:rsidRPr="00513713">
        <w:t xml:space="preserve">- </w:t>
      </w:r>
      <w:r w:rsidRPr="00513713">
        <w:rPr>
          <w:i/>
        </w:rPr>
        <w:t>proiecte comune</w:t>
      </w:r>
      <w:r w:rsidRPr="00513713">
        <w:t xml:space="preserve"> în sensul învăţării extinse, de exemplu, în cazuri de probleme social structurale precum locuinţa şi şomajul, trecerea de</w:t>
      </w:r>
      <w:r>
        <w:t xml:space="preserve"> la</w:t>
      </w:r>
      <w:r w:rsidRPr="00513713">
        <w:t xml:space="preserve"> şcoală la profesie;</w:t>
      </w:r>
    </w:p>
    <w:p w:rsidR="00DC6813" w:rsidRPr="00513713" w:rsidRDefault="00DC6813" w:rsidP="00DC6813">
      <w:pPr>
        <w:spacing w:line="360" w:lineRule="auto"/>
        <w:ind w:firstLine="567"/>
        <w:jc w:val="both"/>
      </w:pPr>
      <w:r w:rsidRPr="00513713">
        <w:t xml:space="preserve">- </w:t>
      </w:r>
      <w:r w:rsidRPr="00513713">
        <w:rPr>
          <w:i/>
        </w:rPr>
        <w:t xml:space="preserve">structurarea activităţilor </w:t>
      </w:r>
      <w:r w:rsidRPr="00513713">
        <w:t>extracurriculare (oferte pentru timpul liber, asistenţa acordată elevilor în perioada când nu sunt cuprinşi în programul curricular, deschiderea şcolii spre comunitate;</w:t>
      </w:r>
    </w:p>
    <w:p w:rsidR="00DC6813" w:rsidRPr="00513713" w:rsidRDefault="00DC6813" w:rsidP="00DC6813">
      <w:pPr>
        <w:spacing w:line="360" w:lineRule="auto"/>
        <w:ind w:firstLine="567"/>
      </w:pPr>
      <w:r w:rsidRPr="00513713">
        <w:t xml:space="preserve">- </w:t>
      </w:r>
      <w:r w:rsidRPr="00513713">
        <w:rPr>
          <w:i/>
        </w:rPr>
        <w:t>proiecte</w:t>
      </w:r>
      <w:r w:rsidRPr="00513713">
        <w:t xml:space="preserve"> comune cu cadrele didactice în vederea prevenirii violenţei şi dependenţei;</w:t>
      </w:r>
    </w:p>
    <w:p w:rsidR="00DC6813" w:rsidRPr="00513713" w:rsidRDefault="00DC6813" w:rsidP="00DC6813">
      <w:pPr>
        <w:spacing w:line="360" w:lineRule="auto"/>
        <w:ind w:firstLine="567"/>
      </w:pPr>
      <w:r w:rsidRPr="00513713">
        <w:t xml:space="preserve">- </w:t>
      </w:r>
      <w:r w:rsidRPr="00513713">
        <w:rPr>
          <w:i/>
        </w:rPr>
        <w:t>orientarea şi pregătirea</w:t>
      </w:r>
      <w:r w:rsidRPr="00513713">
        <w:t xml:space="preserve"> pentru o profesie a elevilor .</w:t>
      </w:r>
    </w:p>
    <w:p w:rsidR="00DC6813" w:rsidRPr="00513713" w:rsidRDefault="00DC6813" w:rsidP="00DC6813">
      <w:pPr>
        <w:shd w:val="clear" w:color="auto" w:fill="FFFFFF"/>
        <w:spacing w:line="360" w:lineRule="auto"/>
        <w:ind w:left="5" w:right="5" w:firstLine="567"/>
        <w:jc w:val="both"/>
      </w:pPr>
      <w:r w:rsidRPr="00513713">
        <w:rPr>
          <w:color w:val="000000"/>
        </w:rPr>
        <w:t>Una dintre sarcinile majore ale asistentului social şcolar este de a identi</w:t>
      </w:r>
      <w:r w:rsidRPr="00513713">
        <w:rPr>
          <w:color w:val="000000"/>
        </w:rPr>
        <w:softHyphen/>
        <w:t>fica elevii care manifestă dificultăţi de adaptare şcolară şi de a le oferi ajutor. Aceşti elevi atrag atenţia asupra riscului de inadaptare şcolară prin conduita lor. Astfel, pot fi  observaţi în recreaţii sau în cadrul activităţilor extracurriculare când sunt agresivi, ostili, excesiv de dominatori, fie izolaţi, retraşi, fără a interacţiona deloc cu ceilalţi. De asemenea, în timpul activităţilor instructive, postura corporală sau reacţiile comportamentale oferă indicii importante cu privire la dificultăţile lor de adaptare şcolară: copilul pare contractat, ameninţat, lipsit de resort, indiferent, ostil, are intervenţii inadecvate, refuză realizarea sarcinilor, nu cooperează cu ceilalţi etc. De aceea, identificarea precoce a acestei categorii de elevi se poate baza pe observaţiile cadrelor didactice care lucrează direct</w:t>
      </w:r>
      <w:r>
        <w:rPr>
          <w:color w:val="000000"/>
        </w:rPr>
        <w:t xml:space="preserve"> cu elevii sau pe relatările</w:t>
      </w:r>
      <w:r w:rsidRPr="00513713">
        <w:rPr>
          <w:color w:val="000000"/>
        </w:rPr>
        <w:t xml:space="preserve"> personalului şcolii.</w:t>
      </w:r>
    </w:p>
    <w:p w:rsidR="00DC6813" w:rsidRPr="00513713" w:rsidRDefault="00DC6813" w:rsidP="00DC6813">
      <w:pPr>
        <w:shd w:val="clear" w:color="auto" w:fill="FFFFFF"/>
        <w:spacing w:line="360" w:lineRule="auto"/>
        <w:ind w:left="5" w:firstLine="567"/>
        <w:jc w:val="both"/>
      </w:pPr>
      <w:r w:rsidRPr="00513713">
        <w:rPr>
          <w:color w:val="000000"/>
        </w:rPr>
        <w:t>Alături de conduita socială în colectivul de elevi şi de atitudinea lor faţă de necesitatea respectării regulamentului şcolar, indicii importante pentru identificarea elevilor cu risc de inadaptare şcolară - şi care sunt cel mai repede sesizaţi tot de către cadrele didactice - sunt şi performanţele la deprinderile de bază:</w:t>
      </w:r>
      <w:r w:rsidRPr="00513713">
        <w:rPr>
          <w:i/>
          <w:iCs/>
          <w:color w:val="000000"/>
        </w:rPr>
        <w:t xml:space="preserve"> </w:t>
      </w:r>
      <w:r w:rsidRPr="00513713">
        <w:rPr>
          <w:color w:val="000000"/>
        </w:rPr>
        <w:t>scris-citit şi calculul. Ori de câte ori un anumit elev manifestă una dintre următoarele conduite pe o durată mai mare de timp sau mai multe astfel de simptome concomitent, este vorba despre o formă de inadaptare şcolară, ce trebuie să declanşeze un demers de susţinere a elevului: elevul citeşte greu, descifrează, confundă literele</w:t>
      </w:r>
      <w:r w:rsidRPr="00513713">
        <w:rPr>
          <w:i/>
          <w:iCs/>
          <w:color w:val="000000"/>
        </w:rPr>
        <w:t xml:space="preserve">, realizează </w:t>
      </w:r>
      <w:r w:rsidRPr="00513713">
        <w:rPr>
          <w:color w:val="000000"/>
        </w:rPr>
        <w:t>omisiuni sau inversiuni, scrie ilizibil, cu greşeli de ortografie şi gramaticale, cu defecţiuni în construirea frazei, are dificultăţi în rezumarea ideilor, în sesizarea relaţiilor logice dintre ele, are dificultăţi mari în realizarea calculelor.</w:t>
      </w:r>
    </w:p>
    <w:p w:rsidR="00DC6813" w:rsidRPr="00513713" w:rsidRDefault="00DC6813" w:rsidP="00DC6813">
      <w:pPr>
        <w:shd w:val="clear" w:color="auto" w:fill="FFFFFF"/>
        <w:spacing w:line="360" w:lineRule="auto"/>
        <w:ind w:left="14" w:firstLine="567"/>
        <w:jc w:val="both"/>
      </w:pPr>
      <w:r w:rsidRPr="00513713">
        <w:rPr>
          <w:color w:val="000000"/>
        </w:rPr>
        <w:lastRenderedPageBreak/>
        <w:t>O serie de indicii cu privire la riscul inadaptării şcolare pot fi furnizate şi de către părinţi, în urma observării conduitei elevului acasă: elevul nu-şi îndeplineşte sistematic obligaţiile şcolare, îşi dezinformează părinţii cu privire la rezultatele şcolare, activităţile sau sarcinile de realizat, dificultăţile sau conflictele pe care le trăieşte la şcoală, toate aceste conduite servesc unei diagnoze precoce a inadaptării şcolare.</w:t>
      </w:r>
    </w:p>
    <w:p w:rsidR="00DC6813" w:rsidRPr="00513713" w:rsidRDefault="00DC6813" w:rsidP="00DC6813">
      <w:pPr>
        <w:shd w:val="clear" w:color="auto" w:fill="FFFFFF"/>
        <w:spacing w:line="360" w:lineRule="auto"/>
        <w:ind w:left="14" w:firstLine="567"/>
        <w:jc w:val="both"/>
        <w:rPr>
          <w:color w:val="000000"/>
        </w:rPr>
      </w:pPr>
      <w:r w:rsidRPr="00513713">
        <w:rPr>
          <w:color w:val="000000"/>
        </w:rPr>
        <w:t xml:space="preserve">Aceşti indicatori ai inadaptării şcolare încă din primele săptămâni, la debutul şcolarităţii, semnalează asistentului social şcolar să caute cauzele în mediul familial . </w:t>
      </w:r>
    </w:p>
    <w:p w:rsidR="00DC6813" w:rsidRPr="00513713" w:rsidRDefault="00DC6813" w:rsidP="00DC6813">
      <w:pPr>
        <w:shd w:val="clear" w:color="auto" w:fill="FFFFFF"/>
        <w:spacing w:line="360" w:lineRule="auto"/>
        <w:ind w:left="14" w:firstLine="567"/>
        <w:jc w:val="both"/>
      </w:pPr>
      <w:r w:rsidRPr="00513713">
        <w:rPr>
          <w:color w:val="000000"/>
        </w:rPr>
        <w:t>Copiii cu dificultăţi de adaptare şcolară chiar de la debutul şcolarităţii pot proveni din familii care nu au stimulat dezvoltarea intelectuală a copilului, sau care au aplicat diferite forme de abuz (fizic, emoţional sau/şi sexual); sau este cazul familiilor foarte sărace, cărora le lipseşte accesul la resursele educaţionale, sau există  posibilitatea ca familiile respective să devalorizeze utilitatea educaţiei şcolare pentru copil. Asistentul social şcolar va explora particularităţile mediului social de provenienţă al copilului ca bază pentru programul său de intervenţie (G., Neamţu, 2003</w:t>
      </w:r>
      <w:r>
        <w:rPr>
          <w:color w:val="000000"/>
        </w:rPr>
        <w:t>, pag. 10</w:t>
      </w:r>
      <w:r w:rsidRPr="00513713">
        <w:rPr>
          <w:color w:val="000000"/>
        </w:rPr>
        <w:t>).</w:t>
      </w:r>
    </w:p>
    <w:p w:rsidR="00DC6813" w:rsidRPr="00513713" w:rsidRDefault="00DC6813" w:rsidP="00DC6813">
      <w:pPr>
        <w:shd w:val="clear" w:color="auto" w:fill="FFFFFF"/>
        <w:spacing w:line="360" w:lineRule="auto"/>
        <w:ind w:left="14" w:firstLine="567"/>
        <w:jc w:val="both"/>
      </w:pPr>
      <w:r w:rsidRPr="00513713">
        <w:rPr>
          <w:color w:val="000000"/>
        </w:rPr>
        <w:t>Pe măsură ce simptomele inadaptării şcolare se înregistrează la vârste şcolare mai mari, cauzele trebuie căutate, în ordine, în: schimbările semnificative din mediul familial al elevului, relaţia elev - profesor, mediul social şcolar, definit de interacţiunile elev - elev. Orice cadru didactic cu experienţă sesizează relaţia dintre scăderea bruscă a randamentului şcolar al unui elev şi evenimentele familia</w:t>
      </w:r>
      <w:r>
        <w:rPr>
          <w:color w:val="000000"/>
        </w:rPr>
        <w:t>le; divorţul părinţilor, violenţ</w:t>
      </w:r>
      <w:r w:rsidRPr="00513713">
        <w:rPr>
          <w:color w:val="000000"/>
        </w:rPr>
        <w:t>ele intrafamiliale, o boală cronică, un accident, alcoolismul parental sunt fenomene care afectează adaptarea elevilor şi la vârste mai mari. Deşi semnificativ mai puţin probabilă, nu trebuie exclusă nici posibilitatea ca inadaptarea şcolară să fie generată de un cadru didactic excesiv de rigid, centrat pe autoritatea şi prestigiul personal, care abuzează de posibilităţile intelectuale ale elevului sau care etichetează, umileşte, pedepseşte excesiv elevii.</w:t>
      </w:r>
    </w:p>
    <w:p w:rsidR="00DC6813" w:rsidRPr="00513713" w:rsidRDefault="00DC6813" w:rsidP="00DC6813">
      <w:pPr>
        <w:shd w:val="clear" w:color="auto" w:fill="FFFFFF"/>
        <w:spacing w:line="360" w:lineRule="auto"/>
        <w:ind w:left="5" w:right="5" w:firstLine="567"/>
        <w:jc w:val="both"/>
      </w:pPr>
      <w:r w:rsidRPr="00513713">
        <w:rPr>
          <w:color w:val="000000"/>
        </w:rPr>
        <w:t>Pe măsură ce elevii se apropie de vârsta adolescenţei, cauzele inadaptării şcolare</w:t>
      </w:r>
      <w:r w:rsidRPr="00513713">
        <w:rPr>
          <w:color w:val="000000"/>
        </w:rPr>
        <w:br/>
        <w:t>trebuie corelate cu specificul psihologic al vârstei, care aduce cu sine efortul afirmării</w:t>
      </w:r>
      <w:r w:rsidRPr="00513713">
        <w:rPr>
          <w:color w:val="000000"/>
        </w:rPr>
        <w:br/>
        <w:t>de sine, dublat de contestarea autorităţii adultului, nevoia de ideal, originalitatea - ca</w:t>
      </w:r>
      <w:r w:rsidRPr="00513713">
        <w:rPr>
          <w:color w:val="000000"/>
        </w:rPr>
        <w:br/>
        <w:t>ingredient al identităţii sociale a tânărului, dar şi conformismul faţă de grup. În cazul elevilor mari inadaptaţi şcolar, al celor care se regăsesc de obicei etichetaţi, atât de profesor, cât şi de colegi, drept „proşti”, „rataţi”, „incapabili”, variantele de reacţie sunt:</w:t>
      </w:r>
    </w:p>
    <w:p w:rsidR="00DC6813" w:rsidRPr="00513713" w:rsidRDefault="00DC6813" w:rsidP="00DC6813">
      <w:pPr>
        <w:numPr>
          <w:ilvl w:val="0"/>
          <w:numId w:val="6"/>
        </w:numPr>
        <w:shd w:val="clear" w:color="auto" w:fill="FFFFFF"/>
        <w:spacing w:line="360" w:lineRule="auto"/>
        <w:ind w:right="5"/>
        <w:jc w:val="both"/>
        <w:rPr>
          <w:color w:val="000000"/>
        </w:rPr>
      </w:pPr>
      <w:r w:rsidRPr="00513713">
        <w:rPr>
          <w:color w:val="000000"/>
        </w:rPr>
        <w:t xml:space="preserve">introduc noi criterii de comparare socială, pentru a compensa deprivarea de status şi pentru a-şi conserva stima de sine cum ar fi: „curajul” de a contesta normele şcolii, autoritatea profesorului, curajul de a fi el însuşi; toţi cei care se regăsesc, categorizaţi, etichetaţi într-un mod similar se afiliază, formează grupuri distincte, </w:t>
      </w:r>
      <w:r w:rsidRPr="00513713">
        <w:rPr>
          <w:color w:val="000000"/>
        </w:rPr>
        <w:lastRenderedPageBreak/>
        <w:t>pentru a reduce anxietatea, pentru a găsi împreună o soluţie de reabilitare a identităţii sociale pozitive;</w:t>
      </w:r>
    </w:p>
    <w:p w:rsidR="00DC6813" w:rsidRDefault="00DC6813" w:rsidP="00DC6813">
      <w:pPr>
        <w:numPr>
          <w:ilvl w:val="0"/>
          <w:numId w:val="6"/>
        </w:numPr>
        <w:shd w:val="clear" w:color="auto" w:fill="FFFFFF"/>
        <w:spacing w:line="360" w:lineRule="auto"/>
        <w:ind w:right="5"/>
        <w:jc w:val="both"/>
        <w:rPr>
          <w:color w:val="000000"/>
        </w:rPr>
      </w:pPr>
      <w:r w:rsidRPr="00513713">
        <w:rPr>
          <w:color w:val="000000"/>
        </w:rPr>
        <w:t>etichetează, la rândul lor, colegii ca: „tocilar” ceea ce trimite la:</w:t>
      </w:r>
      <w:r w:rsidRPr="00513713">
        <w:rPr>
          <w:color w:val="000000"/>
        </w:rPr>
        <w:br/>
        <w:t>plictisitor, timid, introvertit, sedentar, neexperimentat;</w:t>
      </w:r>
    </w:p>
    <w:p w:rsidR="00DC6813" w:rsidRDefault="00DC6813" w:rsidP="00DC6813">
      <w:pPr>
        <w:numPr>
          <w:ilvl w:val="0"/>
          <w:numId w:val="6"/>
        </w:numPr>
        <w:shd w:val="clear" w:color="auto" w:fill="FFFFFF"/>
        <w:spacing w:line="360" w:lineRule="auto"/>
        <w:ind w:right="5"/>
        <w:jc w:val="both"/>
        <w:rPr>
          <w:color w:val="000000"/>
        </w:rPr>
      </w:pPr>
      <w:r w:rsidRPr="003F1B34">
        <w:rPr>
          <w:color w:val="000000"/>
        </w:rPr>
        <w:t xml:space="preserve">recurg la conduite neadecvate: chiul, abandon şcolar, consum de substanţe psihoactive etc.;   </w:t>
      </w:r>
    </w:p>
    <w:p w:rsidR="00DC6813" w:rsidRPr="003F1B34" w:rsidRDefault="00DC6813" w:rsidP="00DC6813">
      <w:pPr>
        <w:numPr>
          <w:ilvl w:val="0"/>
          <w:numId w:val="6"/>
        </w:numPr>
        <w:shd w:val="clear" w:color="auto" w:fill="FFFFFF"/>
        <w:spacing w:line="360" w:lineRule="auto"/>
        <w:ind w:right="5"/>
        <w:jc w:val="both"/>
        <w:rPr>
          <w:color w:val="000000"/>
        </w:rPr>
      </w:pPr>
      <w:r w:rsidRPr="003F1B34">
        <w:rPr>
          <w:color w:val="000000"/>
        </w:rPr>
        <w:t>se mobilizează pentru a-şi depăşi situaţia şi pentru a micşora diferenţa dintre ei şi cei din grupul cu status şcolar înalt.</w:t>
      </w:r>
    </w:p>
    <w:p w:rsidR="00DC6813" w:rsidRPr="00513713" w:rsidRDefault="00DC6813" w:rsidP="00DC6813">
      <w:pPr>
        <w:shd w:val="clear" w:color="auto" w:fill="FFFFFF"/>
        <w:spacing w:line="360" w:lineRule="auto"/>
        <w:ind w:left="24" w:right="5" w:firstLine="567"/>
        <w:jc w:val="both"/>
      </w:pPr>
      <w:r w:rsidRPr="00513713">
        <w:rPr>
          <w:color w:val="000000"/>
        </w:rPr>
        <w:t>Pentru asistentul social din şcoală, atât etichetele negative ale elevilor, cât şi apartenenţa lor la grupuri sau clici. Susţinerea acestor elevi de către asistentul social este absolut necesară, deoarece probabilitatea unei reacţii adecvate, în sensul remedierii inadaptării şcolare, este mică, ea venind din partea celor care au o motivaţie puternică pentru realizările şcolare; trei din patru posibilităţi de a reacţiona în faţa categorizărilor sociale nefavo</w:t>
      </w:r>
      <w:r w:rsidRPr="00513713">
        <w:rPr>
          <w:color w:val="000000"/>
        </w:rPr>
        <w:softHyphen/>
        <w:t>rabile reprezintă o acutizare a inadaptării şcolare. Dacă nu sunt identificaţi şi asistaţi la timp, aceşti elevi se vor implica într-un proces activ de însuşire a rolurilor specifice „inadaptatului”, „deviantului” prin imitaţie, învăţare socială, identificare, experi</w:t>
      </w:r>
      <w:r w:rsidRPr="00513713">
        <w:rPr>
          <w:color w:val="000000"/>
        </w:rPr>
        <w:softHyphen/>
        <w:t>mentarea de modele etc.</w:t>
      </w:r>
    </w:p>
    <w:p w:rsidR="00DC6813" w:rsidRPr="00513713" w:rsidRDefault="00DC6813" w:rsidP="00690455">
      <w:pPr>
        <w:shd w:val="clear" w:color="auto" w:fill="FFFFFF"/>
        <w:spacing w:line="360" w:lineRule="auto"/>
        <w:ind w:right="14" w:firstLine="567"/>
        <w:jc w:val="both"/>
        <w:rPr>
          <w:color w:val="000000"/>
        </w:rPr>
      </w:pPr>
      <w:r w:rsidRPr="00513713">
        <w:rPr>
          <w:color w:val="000000"/>
        </w:rPr>
        <w:t>Asistentul social şcolar trebuie să sesizeze relaţia dintre fenomenul de categorizare şi scopurile preponderent competiţionale pe care le propune o anumită şcoală. A evalua înseamnă a distribui elevul într-o categorie, iar eşecul (în special la disciplinele puternic valorizate social, cum ar fi matematica, limba română, fizica, chimia, şi mai puţin eşecul la educaţie fizică) va acţiona întotdeauna ca un criteriu pentru constituirea unei categorii reziduale de elevi. Aflat în competiţie cu un altul pentru realizarea unei sarcini, plasat într-un cadru evaluativ, elevul interiorizat va căuta să devină incomparabil, realizând acţiuni care nu ţin de criteriile stabilite pentru evaluarea sarcinii.</w:t>
      </w:r>
    </w:p>
    <w:p w:rsidR="00DC6813" w:rsidRDefault="00DC6813" w:rsidP="00DC6813">
      <w:pPr>
        <w:pStyle w:val="Heading1"/>
        <w:numPr>
          <w:ilvl w:val="2"/>
          <w:numId w:val="5"/>
        </w:numPr>
        <w:tabs>
          <w:tab w:val="clear" w:pos="2012"/>
        </w:tabs>
        <w:spacing w:before="0" w:after="0" w:line="360" w:lineRule="auto"/>
        <w:ind w:left="1276" w:hanging="709"/>
        <w:rPr>
          <w:rFonts w:ascii="Times New Roman" w:eastAsia="Times New Roman" w:hAnsi="Times New Roman" w:cs="Times New Roman"/>
          <w:sz w:val="24"/>
        </w:rPr>
      </w:pPr>
      <w:bookmarkStart w:id="1" w:name="_Hlk10730225"/>
      <w:r w:rsidRPr="00513713">
        <w:rPr>
          <w:rFonts w:ascii="Times New Roman" w:eastAsia="Times New Roman" w:hAnsi="Times New Roman" w:cs="Times New Roman"/>
          <w:sz w:val="24"/>
        </w:rPr>
        <w:t xml:space="preserve">Consilierea elevilor </w:t>
      </w:r>
    </w:p>
    <w:bookmarkEnd w:id="1"/>
    <w:p w:rsidR="00DC6813" w:rsidRPr="00513713" w:rsidRDefault="00DC6813" w:rsidP="00DC6813">
      <w:pPr>
        <w:shd w:val="clear" w:color="auto" w:fill="FFFFFF"/>
        <w:spacing w:line="360" w:lineRule="auto"/>
        <w:ind w:left="5" w:right="5" w:firstLine="567"/>
        <w:jc w:val="both"/>
        <w:rPr>
          <w:color w:val="000000"/>
        </w:rPr>
      </w:pPr>
      <w:r w:rsidRPr="00513713">
        <w:rPr>
          <w:color w:val="000000"/>
        </w:rPr>
        <w:t>După ce au fost identificaţi elevii cu risc crescut de abandon şcolar şi pe măsură ce s-au identificat şi cauzele care determină acel fenomen, asistentul social şcolar trebuie să ofere ajutor. Acesta poate lua forma consilierii individuale sau colective, cu un anumit număr de elevi (sau în cuplu elev - părinţi) care prezintă probleme similare.</w:t>
      </w:r>
    </w:p>
    <w:p w:rsidR="00DC6813" w:rsidRPr="00513713" w:rsidRDefault="00DC6813" w:rsidP="00DC6813">
      <w:pPr>
        <w:shd w:val="clear" w:color="auto" w:fill="FFFFFF"/>
        <w:spacing w:line="360" w:lineRule="auto"/>
        <w:ind w:left="5" w:right="5" w:firstLine="567"/>
        <w:jc w:val="both"/>
      </w:pPr>
      <w:r w:rsidRPr="00513713">
        <w:rPr>
          <w:color w:val="000000"/>
        </w:rPr>
        <w:t>În acest sens, asistenţii sociali pot oferi elevilor informaţii, sfaturi, sugestii, îndrumare, pentru a-şi propune anumite obiective şi a le realiza, pentru a-şi cunoaşte mai bine abilităţile şi trebuinţele, interesele şi priorităţile. Unii elevi au nevoie să li se explice politica şcolii, să li se argumenteze utilitatea normelor din regulamentele şcolare, pentru a înţelege cum funcţionează sistemul şi care sunt oportunităţile care derivă din participarea la procesul şcolar.</w:t>
      </w:r>
    </w:p>
    <w:p w:rsidR="00DC6813" w:rsidRPr="00513713" w:rsidRDefault="00DC6813" w:rsidP="00690455">
      <w:pPr>
        <w:shd w:val="clear" w:color="auto" w:fill="FFFFFF"/>
        <w:spacing w:line="360" w:lineRule="auto"/>
        <w:ind w:left="5" w:right="5" w:firstLine="567"/>
        <w:jc w:val="both"/>
        <w:rPr>
          <w:b/>
          <w:bCs/>
          <w:color w:val="000000"/>
        </w:rPr>
      </w:pPr>
      <w:r w:rsidRPr="00513713">
        <w:rPr>
          <w:color w:val="000000"/>
        </w:rPr>
        <w:lastRenderedPageBreak/>
        <w:t>Indiferent de accentul informativ, consilierea elevilor se bazează pe dezvoltarea unei relaţii de încredere, prietenie între asistentul social şi elev, pe suportul emoţional oferit de adult şi care motivează elevul în efortul său de readaptare şcolară. Obţinerea încrederii şi adeziunii afective a elevului, pe de o parte, şi identificarea trebuinţelor sale, pe de altă parte, reprezintă liniile directoare ale alcătuirii unui program de consiliere. Trebuinţele care trebuie satisfăcute pentru a se ameliora adaptarea şcolară pot fi extrem de diverse: unii elevi au nevoie să înţeleagă natura relaţiilor cu persoanele apropiate din viaţa lor, să înţeleagă exigenţele şi practicile educative ale părinţilor, în timp ce alţi elevi au nevoie să înveţe să-şi controleze modul în care îşi exprimă sentimentele; anumiţi elevi sunt imaturi social şi au nevoie să-şi dezvolte competenţele de relaţionare socială, în timp ce alţi elevi au nevoie de sprijin pentru a-şi dezvolta stima de sine; unii elevi au nevoie de sprijin pentru a-şi propune obiective realiste în timp, pentru a-şi perfecţiona deprinderile intelectuale, în vreme ce alţi elevi au nevoie să înveţe cum să-şi rezolve o serie de conflicte apărute la şcoală sau în alte zone ale existenţei lor.</w:t>
      </w:r>
    </w:p>
    <w:p w:rsidR="00DC6813" w:rsidRPr="00513713" w:rsidRDefault="00DC6813" w:rsidP="00DC6813">
      <w:pPr>
        <w:numPr>
          <w:ilvl w:val="2"/>
          <w:numId w:val="5"/>
        </w:numPr>
        <w:shd w:val="clear" w:color="auto" w:fill="FFFFFF"/>
        <w:tabs>
          <w:tab w:val="clear" w:pos="2012"/>
        </w:tabs>
        <w:spacing w:line="360" w:lineRule="auto"/>
        <w:ind w:left="1276" w:hanging="709"/>
        <w:jc w:val="both"/>
        <w:rPr>
          <w:b/>
          <w:bCs/>
          <w:color w:val="000000"/>
        </w:rPr>
      </w:pPr>
      <w:bookmarkStart w:id="2" w:name="_Hlk10730267"/>
      <w:r w:rsidRPr="00513713">
        <w:rPr>
          <w:b/>
          <w:bCs/>
          <w:color w:val="000000"/>
        </w:rPr>
        <w:t>Consilierea părinţilor</w:t>
      </w:r>
    </w:p>
    <w:bookmarkEnd w:id="2"/>
    <w:p w:rsidR="00DC6813" w:rsidRPr="00513713" w:rsidRDefault="00DC6813" w:rsidP="00DC6813">
      <w:pPr>
        <w:shd w:val="clear" w:color="auto" w:fill="FFFFFF"/>
        <w:spacing w:line="360" w:lineRule="auto"/>
        <w:ind w:left="29" w:firstLine="567"/>
        <w:jc w:val="both"/>
      </w:pPr>
      <w:r w:rsidRPr="00513713">
        <w:rPr>
          <w:color w:val="000000"/>
        </w:rPr>
        <w:t>Consilierea părinţilor poate fi individuală sau de grup şi urmăreşte obiective precum: susţinerea lor în scopul înţelegerii adecvate a trebuinţelor copiilor lor, susţinerea în scopul ameliorării practicilor lor educative, stimularea participării părinţilor la viaţa şcolară, dezvoltarea abilităţii de rezolvare a conflictelor (cu copiii, cu profesorii etc.), oferirea de sprijin pentru a dezvolta modalităţi mai eficiente de a face faţă stresului fără a revărsa emoţiile negative asupra relaţiei cu copilul, identificarea de resurse şi oportunităţi pentru părinţii cu posibilităţi financiare reduse etc.</w:t>
      </w:r>
    </w:p>
    <w:p w:rsidR="00DC6813" w:rsidRPr="00513713" w:rsidRDefault="00DC6813" w:rsidP="00DC6813">
      <w:pPr>
        <w:shd w:val="clear" w:color="auto" w:fill="FFFFFF"/>
        <w:spacing w:line="360" w:lineRule="auto"/>
        <w:ind w:right="38" w:firstLine="567"/>
        <w:jc w:val="both"/>
      </w:pPr>
      <w:r w:rsidRPr="00513713">
        <w:rPr>
          <w:color w:val="000000"/>
        </w:rPr>
        <w:t>Menţinerea legăturii şcoală - familie reprezintă o funcţie importantă a asistentului social şcolar. Asistentul social îşi poate realiza această funcţie, de exemplu, vizitând părinţii pentru a le stimula interesul fată de viața şcolară a elevului, ajutându-i să dezvolte o percepţie mai realistă asupra intereselor, abilităţilor şi comportamentului copilului, poate conduce întâlnirile cu temă educaţională dintre părinţi, pentru a le îmbogăţi cunoştinţele despre dezvoltarea copilului şi rolul lor de părinţi în acest proces, pentru a-i ajuta să-şi exprime opiniile în legătură cu diverse aspecte ale vieţii şcolare.</w:t>
      </w:r>
    </w:p>
    <w:p w:rsidR="00DC6813" w:rsidRPr="00513713" w:rsidRDefault="00DC6813" w:rsidP="00DC6813">
      <w:pPr>
        <w:shd w:val="clear" w:color="auto" w:fill="FFFFFF"/>
        <w:spacing w:line="360" w:lineRule="auto"/>
        <w:ind w:left="14" w:right="5" w:firstLine="567"/>
        <w:jc w:val="both"/>
      </w:pPr>
      <w:r w:rsidRPr="00513713">
        <w:rPr>
          <w:color w:val="000000"/>
        </w:rPr>
        <w:t xml:space="preserve">Într-o societate în care nivelul de certificare şcolară a competentelor creşte constant, iar educaţia devine principalul mijloc legitim de a accede la scopurile valorizate cultural, interesul părinţilor pentru evoluţia şcolară a copiilor se afirmă tot mai puternic. Acest interes se manifestă prin aceea că părinţii se implică în alegerea traseului şcolar al copiilor (preferinţa părinţilor pentru şcolile centrale, cu o populaţie şcolară recrutată din mediile sociale favorizate şi care oferă o serie de facilităţi este explicată prin faptul că în acest mod părinţii încearcă să-şi diminueze </w:t>
      </w:r>
      <w:r w:rsidRPr="00513713">
        <w:rPr>
          <w:color w:val="000000"/>
        </w:rPr>
        <w:lastRenderedPageBreak/>
        <w:t>anxietatea cu privire la viitorul copiilor lor), dar şi în intensificarea participării la administrarea şcolii, la luarea deciziilor privind organizarea vieţii şcolare şi stabilirea calendarului de activităţi extracurriculare. Efectele benefice ale implicării părinţilor în relaţia cu şcoala se observă în rezultatele şcolare ale elevilor, evidenţiindu-se o corelaţie puternică între reuşita şcolară şi participarea părinţilor la viaţa şcolară. Participarea părinţilor la realizarea scopurilor şcolii depinde de moda</w:t>
      </w:r>
      <w:r w:rsidRPr="00513713">
        <w:rPr>
          <w:color w:val="000000"/>
        </w:rPr>
        <w:softHyphen/>
        <w:t>litatea în care valorizează aceştia educaţia şcolară, modalitate determinată de estimarea beneficiilor aduse de educaţia şcolară. Atitudinea părinţilor faţă de şcoală determină gradul de mobilizare a resurselor familiale (timp, energie, resurse financiare) în scopul întreţinerii unei relaţii continue cu şcoala.</w:t>
      </w:r>
    </w:p>
    <w:p w:rsidR="00DC6813" w:rsidRPr="00513713" w:rsidRDefault="00DC6813" w:rsidP="00DC6813">
      <w:pPr>
        <w:shd w:val="clear" w:color="auto" w:fill="FFFFFF"/>
        <w:spacing w:line="360" w:lineRule="auto"/>
        <w:ind w:left="14" w:firstLine="567"/>
        <w:jc w:val="both"/>
      </w:pPr>
      <w:r w:rsidRPr="00513713">
        <w:rPr>
          <w:color w:val="000000"/>
        </w:rPr>
        <w:t>Rolul tot mai mare acordat de reprezentanţii şcolii părinţilor, a condus la lansarea conceptului de parteneriat scoală -</w:t>
      </w:r>
      <w:r>
        <w:rPr>
          <w:color w:val="000000"/>
        </w:rPr>
        <w:t xml:space="preserve"> </w:t>
      </w:r>
      <w:r w:rsidRPr="00513713">
        <w:rPr>
          <w:color w:val="000000"/>
        </w:rPr>
        <w:t>familie.</w:t>
      </w:r>
      <w:r w:rsidRPr="00513713">
        <w:rPr>
          <w:i/>
          <w:iCs/>
          <w:color w:val="000000"/>
        </w:rPr>
        <w:t xml:space="preserve"> </w:t>
      </w:r>
      <w:r w:rsidRPr="00513713">
        <w:rPr>
          <w:color w:val="000000"/>
        </w:rPr>
        <w:t>Integrarea părinţilor în şcoală este argu</w:t>
      </w:r>
      <w:r w:rsidRPr="00513713">
        <w:rPr>
          <w:color w:val="000000"/>
        </w:rPr>
        <w:softHyphen/>
        <w:t>mentată de importanţa în realizarea adaptării şcolare a unor variabile precum: timpul mai mare pe care îl petrec elevii în familie, modul în care familia ajută copiii să stăpânească limbajul, deprinderile intelectuale de bază, să-şi organizeze timpul etc. Întrucât părinţii pot fi deosebit de eficienţi în formarea unor deprinderi la propriii copii, întrucât ei sunt cel mai direct interesaţi de progresul copiilor, rezultă de aici necesitatea de a fi cooptaţi ca parteneri în actul educativ. Parteneriatul părinţi - şcoală presupune că profesorii şi părinţii trebuie să înveţe unii de la alţii să aleagă împreună alternativele educaţionale cele mai potrivite pentru copil, ceea ce echivalează cu împărţirea responsabilităţii între cei doi parteneri pentru evoluţia copilului.</w:t>
      </w:r>
    </w:p>
    <w:p w:rsidR="00DC6813" w:rsidRPr="00513713" w:rsidRDefault="00DC6813" w:rsidP="00DC6813">
      <w:pPr>
        <w:shd w:val="clear" w:color="auto" w:fill="FFFFFF"/>
        <w:spacing w:line="360" w:lineRule="auto"/>
        <w:ind w:left="19" w:firstLine="567"/>
        <w:jc w:val="both"/>
        <w:rPr>
          <w:color w:val="FF0000"/>
        </w:rPr>
      </w:pPr>
      <w:r w:rsidRPr="00513713">
        <w:rPr>
          <w:color w:val="000000"/>
        </w:rPr>
        <w:t>În relaţia cu părinţii, asistenţii sociali şcolari vor stimula participarea acestora la parteneriatul cu şcoala, în una din următoarele variante de roluri:</w:t>
      </w:r>
    </w:p>
    <w:p w:rsidR="00DC6813" w:rsidRPr="00513713" w:rsidRDefault="00DC6813" w:rsidP="00DC6813">
      <w:pPr>
        <w:numPr>
          <w:ilvl w:val="0"/>
          <w:numId w:val="2"/>
        </w:numPr>
        <w:shd w:val="clear" w:color="auto" w:fill="FFFFFF"/>
        <w:tabs>
          <w:tab w:val="left" w:pos="0"/>
        </w:tabs>
        <w:spacing w:line="360" w:lineRule="auto"/>
        <w:ind w:firstLine="567"/>
        <w:jc w:val="both"/>
        <w:rPr>
          <w:color w:val="000000"/>
        </w:rPr>
      </w:pPr>
      <w:r w:rsidRPr="00513713">
        <w:rPr>
          <w:color w:val="000000"/>
        </w:rPr>
        <w:t>părintele ca learner se informează asupra modelului de conducere şi organizare</w:t>
      </w:r>
      <w:r w:rsidRPr="00513713">
        <w:rPr>
          <w:color w:val="000000"/>
        </w:rPr>
        <w:br/>
        <w:t>a procesului educativ din şcoală;</w:t>
      </w:r>
    </w:p>
    <w:p w:rsidR="00DC6813" w:rsidRPr="00513713" w:rsidRDefault="00DC6813" w:rsidP="00DC6813">
      <w:pPr>
        <w:numPr>
          <w:ilvl w:val="0"/>
          <w:numId w:val="2"/>
        </w:numPr>
        <w:shd w:val="clear" w:color="auto" w:fill="FFFFFF"/>
        <w:tabs>
          <w:tab w:val="left" w:pos="576"/>
        </w:tabs>
        <w:spacing w:line="360" w:lineRule="auto"/>
        <w:ind w:firstLine="567"/>
        <w:jc w:val="both"/>
        <w:rPr>
          <w:color w:val="000000"/>
        </w:rPr>
      </w:pPr>
      <w:r w:rsidRPr="00513713">
        <w:rPr>
          <w:color w:val="000000"/>
        </w:rPr>
        <w:t>părintele ca ajutor se oferă ca resursă de învăţare, ajutând voluntar profesorii;</w:t>
      </w:r>
    </w:p>
    <w:p w:rsidR="00DC6813" w:rsidRPr="00513713" w:rsidRDefault="00DC6813" w:rsidP="00DC6813">
      <w:pPr>
        <w:numPr>
          <w:ilvl w:val="0"/>
          <w:numId w:val="2"/>
        </w:numPr>
        <w:shd w:val="clear" w:color="auto" w:fill="FFFFFF"/>
        <w:tabs>
          <w:tab w:val="left" w:pos="576"/>
        </w:tabs>
        <w:spacing w:line="360" w:lineRule="auto"/>
        <w:ind w:firstLine="567"/>
        <w:jc w:val="both"/>
        <w:rPr>
          <w:color w:val="000000"/>
        </w:rPr>
      </w:pPr>
      <w:r w:rsidRPr="00513713">
        <w:rPr>
          <w:color w:val="000000"/>
        </w:rPr>
        <w:t>părintele ca susţinător al motivaţiei pozitive pentru învăţarea şcolară;</w:t>
      </w:r>
    </w:p>
    <w:p w:rsidR="00DC6813" w:rsidRPr="00513713" w:rsidRDefault="00DC6813" w:rsidP="00DC6813">
      <w:pPr>
        <w:shd w:val="clear" w:color="auto" w:fill="FFFFFF"/>
        <w:spacing w:line="360" w:lineRule="auto"/>
        <w:ind w:left="19" w:right="19" w:firstLine="567"/>
        <w:jc w:val="both"/>
      </w:pPr>
      <w:r w:rsidRPr="00513713">
        <w:rPr>
          <w:color w:val="000000"/>
        </w:rPr>
        <w:t>Participarea părinţilor la parteneriatul cu şcoala se poate realiza într-o diversitate de forme: contactul „unu la unu” profesor - părinte, atelierul de lucru al părinţilor, corespondenţa şcolară etc., iar asistentul social va identifica împreună cu părinţii cele mai potrivite contexte şi forme de activitate, astfel încât părintele să sesizeze valoarea contribuţiei sale la ameliorarea funcţionării educaţiei şcolare. Dincolo de rolurile efective pe care le joacă un anumit părinte, însăşi relaţia funcţională familie - şcoală diminuează inadaptarea şcolară deoarece:</w:t>
      </w:r>
    </w:p>
    <w:p w:rsidR="00DC6813" w:rsidRPr="00513713" w:rsidRDefault="00DC6813" w:rsidP="00DC6813">
      <w:pPr>
        <w:numPr>
          <w:ilvl w:val="0"/>
          <w:numId w:val="2"/>
        </w:numPr>
        <w:shd w:val="clear" w:color="auto" w:fill="FFFFFF"/>
        <w:tabs>
          <w:tab w:val="left" w:pos="557"/>
        </w:tabs>
        <w:spacing w:line="360" w:lineRule="auto"/>
        <w:ind w:firstLine="567"/>
        <w:jc w:val="both"/>
        <w:rPr>
          <w:color w:val="000000"/>
        </w:rPr>
      </w:pPr>
      <w:r w:rsidRPr="00513713">
        <w:rPr>
          <w:color w:val="000000"/>
        </w:rPr>
        <w:t>se poate realiza astfel un control continuu al conduitei elevului;</w:t>
      </w:r>
    </w:p>
    <w:p w:rsidR="00DC6813" w:rsidRPr="00513713" w:rsidRDefault="00DC6813" w:rsidP="00DC6813">
      <w:pPr>
        <w:numPr>
          <w:ilvl w:val="0"/>
          <w:numId w:val="2"/>
        </w:numPr>
        <w:shd w:val="clear" w:color="auto" w:fill="FFFFFF"/>
        <w:tabs>
          <w:tab w:val="left" w:pos="557"/>
        </w:tabs>
        <w:spacing w:line="360" w:lineRule="auto"/>
        <w:ind w:firstLine="567"/>
        <w:jc w:val="both"/>
        <w:rPr>
          <w:color w:val="000000"/>
        </w:rPr>
      </w:pPr>
      <w:r w:rsidRPr="00513713">
        <w:rPr>
          <w:color w:val="000000"/>
        </w:rPr>
        <w:lastRenderedPageBreak/>
        <w:t>părinţii înţeleg mai adecvat eforturile şcolare ale copilului şi devin capabili să-1</w:t>
      </w:r>
      <w:r w:rsidRPr="00513713">
        <w:rPr>
          <w:color w:val="000000"/>
        </w:rPr>
        <w:br/>
        <w:t>susţină, fixând concomitent un nivel realist al expectanţelor lor cu privire la</w:t>
      </w:r>
      <w:r w:rsidRPr="00513713">
        <w:rPr>
          <w:color w:val="000000"/>
        </w:rPr>
        <w:br/>
        <w:t>performanţele şcolare ale copilului;</w:t>
      </w:r>
    </w:p>
    <w:p w:rsidR="00DC6813" w:rsidRPr="00513713" w:rsidRDefault="00DC6813" w:rsidP="00DC6813">
      <w:pPr>
        <w:numPr>
          <w:ilvl w:val="0"/>
          <w:numId w:val="2"/>
        </w:numPr>
        <w:shd w:val="clear" w:color="auto" w:fill="FFFFFF"/>
        <w:tabs>
          <w:tab w:val="left" w:pos="0"/>
        </w:tabs>
        <w:spacing w:line="360" w:lineRule="auto"/>
        <w:ind w:firstLine="567"/>
        <w:jc w:val="both"/>
        <w:rPr>
          <w:color w:val="000000"/>
        </w:rPr>
      </w:pPr>
      <w:r w:rsidRPr="00513713">
        <w:rPr>
          <w:color w:val="000000"/>
        </w:rPr>
        <w:t>interacţiunea socială cu alţi părinţi, care s-au confruntat cu situaţii similare,</w:t>
      </w:r>
      <w:r w:rsidRPr="00513713">
        <w:rPr>
          <w:color w:val="000000"/>
        </w:rPr>
        <w:br/>
        <w:t>devine un mijloc de învăţare şi perfecţionare a stilului educativ familial.</w:t>
      </w:r>
    </w:p>
    <w:p w:rsidR="00DC6813" w:rsidRPr="00513713" w:rsidRDefault="00DC6813" w:rsidP="00DC6813">
      <w:pPr>
        <w:spacing w:line="360" w:lineRule="auto"/>
        <w:ind w:firstLine="567"/>
        <w:jc w:val="both"/>
      </w:pPr>
      <w:r w:rsidRPr="00513713">
        <w:rPr>
          <w:color w:val="000000"/>
        </w:rPr>
        <w:t>Consilierea părinţilor va respecta aceleaşi exigenţe ca şi în cazul consilierii elevilor, adică se va baza pe stabilirea relaţiei de încredere şi pe identificarea trebuinţelor părinţilor. Pentru eficienţa consilierii cu părinţii, asistentul social din şcoală trebuie să înţeleagă mai întâi atitudinea acestora, în funcţie de situaţia particulară în care se află copilul; părinţii pot dezvolta sentimente de vină, culpabilitate faţă de eşecul copilului (sau conduita lui inadecvată), pot dezvolta reacţii agresive, de blamare a profesorilor şi a şcolii, sau pot deveni foarte anxioşi în legătură cu viitorul copilului. De aceea, în relaţia cu părintele, asistentul social şcolar trebuie să recurgă la ascultarea activă, să nu comunice părintelui dezaprobare, ci să accentueze pe ideea cooperării în vederea găsirii unei soluţii. Reuşita consilierii părinţilor depinde de empatia asistentului social, de capacitatea lui de a înţelege temerile părinţilor, de climatul destins şi care stimulează încrederea părinţilor că problema se poate rezolva. Deseori, s-a dovedit deosebit de eficient dacă s-a comunicat părintelui că asistentul social a mai avut cazuri similare, care s-au rezolvat, sau că problema copilului este una care ţine de situaţie, şi nu de personalitatea lui.</w:t>
      </w:r>
      <w:r w:rsidRPr="00296597">
        <w:t xml:space="preserve"> </w:t>
      </w:r>
      <w:r w:rsidRPr="00513713">
        <w:t>(D.,Gal, 2003</w:t>
      </w:r>
      <w:r>
        <w:t>, pg.78</w:t>
      </w:r>
      <w:r w:rsidRPr="00513713">
        <w:t>).</w:t>
      </w:r>
    </w:p>
    <w:p w:rsidR="00DC6813" w:rsidRDefault="00DC6813" w:rsidP="00DC6813">
      <w:pPr>
        <w:shd w:val="clear" w:color="auto" w:fill="FFFFFF"/>
        <w:spacing w:line="360" w:lineRule="auto"/>
        <w:ind w:left="29" w:firstLine="567"/>
        <w:jc w:val="both"/>
        <w:rPr>
          <w:color w:val="000000"/>
        </w:rPr>
      </w:pPr>
      <w:r w:rsidRPr="00513713">
        <w:rPr>
          <w:color w:val="000000"/>
        </w:rPr>
        <w:t>Scopul consilierii părinţilor este de a-i ajuta pe aceştia să conştientizeze modul în care acţiunile şi dispoziţiile lor afectează capacitatea de adaptare şcolară a copilului, motivaţia lui pentru studiu, posibilităţile sale de progres, în cazul în care inadaptarea şcolară este rezultatul unor comportamente abuzive grave din partea părinţilor, care compromit dezvoltarea armonioasă a personalităţii copilului, asistentul social trebuie să instrumenteze cazul şi să propună instituirea unei măsuri de protecţie a copilului în conformitate cu legea. Copilul abuzat va face obiectul unui program special de psihoterapie, în vederea dezvoltării unor strategii acţionate care să-i permită readaptarea şcolară (Băran, Pescaru, 2004</w:t>
      </w:r>
      <w:r>
        <w:rPr>
          <w:color w:val="000000"/>
        </w:rPr>
        <w:t>, pag 28</w:t>
      </w:r>
      <w:r w:rsidRPr="00513713">
        <w:rPr>
          <w:color w:val="000000"/>
        </w:rPr>
        <w:t>).</w:t>
      </w:r>
    </w:p>
    <w:p w:rsidR="00DC6813" w:rsidRPr="005D6B46" w:rsidRDefault="00DC6813" w:rsidP="00DC6813">
      <w:pPr>
        <w:numPr>
          <w:ilvl w:val="1"/>
          <w:numId w:val="5"/>
        </w:numPr>
        <w:shd w:val="clear" w:color="auto" w:fill="FFFFFF"/>
        <w:spacing w:line="360" w:lineRule="auto"/>
        <w:rPr>
          <w:b/>
          <w:bCs/>
          <w:color w:val="000000"/>
          <w:spacing w:val="2"/>
        </w:rPr>
      </w:pPr>
      <w:r w:rsidRPr="005D6B46">
        <w:rPr>
          <w:b/>
          <w:bCs/>
          <w:color w:val="000000"/>
          <w:spacing w:val="2"/>
        </w:rPr>
        <w:t xml:space="preserve">Crearea unor reţele de socializare  </w:t>
      </w:r>
    </w:p>
    <w:p w:rsidR="00DC6813" w:rsidRPr="005D6B46" w:rsidRDefault="00DC6813" w:rsidP="00DC6813">
      <w:pPr>
        <w:shd w:val="clear" w:color="auto" w:fill="FFFFFF"/>
        <w:spacing w:line="360" w:lineRule="auto"/>
        <w:ind w:firstLine="677"/>
        <w:jc w:val="both"/>
      </w:pPr>
      <w:r w:rsidRPr="005D6B46">
        <w:t xml:space="preserve">Pentru a influenţa în </w:t>
      </w:r>
      <w:r w:rsidRPr="005D6B46">
        <w:rPr>
          <w:color w:val="000000"/>
          <w:spacing w:val="-2"/>
        </w:rPr>
        <w:t xml:space="preserve">bine adaptarea şcolară a elevilor, asistentul social poate stimula </w:t>
      </w:r>
      <w:r w:rsidRPr="005D6B46">
        <w:rPr>
          <w:color w:val="000000"/>
          <w:spacing w:val="-4"/>
        </w:rPr>
        <w:t xml:space="preserve">prieteniile între elevi, creând şi o serie de oportunităţi pentru dezvoltarea relaţiilor sociale informale dintre ei. Condiţia </w:t>
      </w:r>
      <w:r w:rsidRPr="005D6B46">
        <w:rPr>
          <w:color w:val="000000"/>
          <w:spacing w:val="-1"/>
        </w:rPr>
        <w:t xml:space="preserve">necesară pentru a dezvolta relaţii de prietenie este proximitatea, iar la şcoală această </w:t>
      </w:r>
      <w:r w:rsidRPr="005D6B46">
        <w:rPr>
          <w:color w:val="000000"/>
          <w:spacing w:val="-2"/>
        </w:rPr>
        <w:t xml:space="preserve">condiţie este satisfăcută. Proximitatea din clase nu este însă şi o condiţie suficientă, dat </w:t>
      </w:r>
      <w:r w:rsidRPr="005D6B46">
        <w:rPr>
          <w:color w:val="000000"/>
          <w:spacing w:val="-3"/>
        </w:rPr>
        <w:t xml:space="preserve">fiind cadrul evaluativ şi constrângător al activităţilor instructive; de aceea, varianta cea mai convenabilă este impulsionarea activităţilor extracurriculare, care să furnizeze mai </w:t>
      </w:r>
      <w:r w:rsidRPr="005D6B46">
        <w:rPr>
          <w:color w:val="000000"/>
          <w:spacing w:val="-1"/>
        </w:rPr>
        <w:t>multe ocazii de interacţiune cu colegii care desfăşoară aceeaşi activitate.</w:t>
      </w:r>
    </w:p>
    <w:p w:rsidR="00DC6813" w:rsidRPr="005D6B46" w:rsidRDefault="00DC6813" w:rsidP="00DC6813">
      <w:pPr>
        <w:shd w:val="clear" w:color="auto" w:fill="FFFFFF"/>
        <w:spacing w:line="360" w:lineRule="auto"/>
        <w:ind w:left="10" w:right="14" w:firstLine="283"/>
        <w:jc w:val="both"/>
        <w:rPr>
          <w:color w:val="000000"/>
        </w:rPr>
      </w:pPr>
      <w:r w:rsidRPr="005D6B46">
        <w:rPr>
          <w:color w:val="000000"/>
          <w:spacing w:val="2"/>
        </w:rPr>
        <w:lastRenderedPageBreak/>
        <w:tab/>
        <w:t xml:space="preserve">Stimularea reţelelor de socializare ar configura un </w:t>
      </w:r>
      <w:r w:rsidRPr="005D6B46">
        <w:rPr>
          <w:i/>
          <w:iCs/>
          <w:color w:val="000000"/>
          <w:spacing w:val="2"/>
        </w:rPr>
        <w:t xml:space="preserve">ethos </w:t>
      </w:r>
      <w:r w:rsidRPr="005D6B46">
        <w:rPr>
          <w:color w:val="000000"/>
          <w:spacing w:val="2"/>
        </w:rPr>
        <w:t>al şcolii care ar oferi</w:t>
      </w:r>
      <w:r w:rsidRPr="005D6B46">
        <w:rPr>
          <w:color w:val="000000"/>
          <w:spacing w:val="2"/>
        </w:rPr>
        <w:br/>
      </w:r>
      <w:r w:rsidRPr="005D6B46">
        <w:rPr>
          <w:color w:val="000000"/>
        </w:rPr>
        <w:t>elevilor mai multe alternative de exprimare, valorizare şi acces la status. Accesul la</w:t>
      </w:r>
      <w:r w:rsidRPr="005D6B46">
        <w:rPr>
          <w:color w:val="000000"/>
        </w:rPr>
        <w:br/>
      </w:r>
      <w:r w:rsidRPr="005D6B46">
        <w:rPr>
          <w:color w:val="000000"/>
          <w:spacing w:val="1"/>
        </w:rPr>
        <w:t>status doar prin intermediul succesului şcolar devine frustrant pentru mulţi elevi,</w:t>
      </w:r>
      <w:r w:rsidRPr="005D6B46">
        <w:rPr>
          <w:color w:val="000000"/>
          <w:spacing w:val="1"/>
        </w:rPr>
        <w:br/>
      </w:r>
      <w:r w:rsidRPr="005D6B46">
        <w:rPr>
          <w:color w:val="000000"/>
          <w:spacing w:val="-1"/>
        </w:rPr>
        <w:t>fenomen vizibil în etichetarea celor cu succes şcolar ca „tocilari” şi în marginalizarea</w:t>
      </w:r>
      <w:r w:rsidRPr="005D6B46">
        <w:rPr>
          <w:color w:val="000000"/>
          <w:spacing w:val="-1"/>
        </w:rPr>
        <w:br/>
      </w:r>
      <w:r w:rsidRPr="005D6B46">
        <w:rPr>
          <w:color w:val="000000"/>
          <w:spacing w:val="-3"/>
        </w:rPr>
        <w:t xml:space="preserve">lor. Prestigiul şi popularitatea unui elev se </w:t>
      </w:r>
      <w:r w:rsidRPr="005D6B46">
        <w:rPr>
          <w:color w:val="000000"/>
          <w:spacing w:val="3"/>
        </w:rPr>
        <w:t xml:space="preserve">pot datora şi altor merite decât exclusiv notelor mari, şi anume: apartenenţei la </w:t>
      </w:r>
      <w:r w:rsidRPr="005D6B46">
        <w:rPr>
          <w:color w:val="000000"/>
          <w:spacing w:val="-1"/>
        </w:rPr>
        <w:t xml:space="preserve">echipele sportive ale şcolii, la echipele de teatru, la formaţiile de instrumentişti sau de </w:t>
      </w:r>
      <w:r w:rsidRPr="005D6B46">
        <w:rPr>
          <w:color w:val="000000"/>
          <w:spacing w:val="2"/>
        </w:rPr>
        <w:t xml:space="preserve">majorete (pentru fete), la echipele de oratori, de redactori ai revistei şcolii sau la </w:t>
      </w:r>
      <w:r w:rsidRPr="005D6B46">
        <w:rPr>
          <w:color w:val="000000"/>
        </w:rPr>
        <w:t>echipa de animatori de la radioul şcolii etc.</w:t>
      </w:r>
      <w:r w:rsidRPr="005D6B46">
        <w:rPr>
          <w:color w:val="000000"/>
        </w:rPr>
        <w:tab/>
      </w:r>
    </w:p>
    <w:p w:rsidR="00DC6813" w:rsidRPr="005D6B46" w:rsidRDefault="00DC6813" w:rsidP="00DC6813">
      <w:pPr>
        <w:shd w:val="clear" w:color="auto" w:fill="FFFFFF"/>
        <w:spacing w:line="360" w:lineRule="auto"/>
        <w:ind w:left="10" w:right="14"/>
        <w:jc w:val="both"/>
      </w:pPr>
      <w:r w:rsidRPr="005D6B46">
        <w:rPr>
          <w:i/>
          <w:iCs/>
          <w:color w:val="000000"/>
          <w:spacing w:val="-1"/>
        </w:rPr>
        <w:tab/>
      </w:r>
      <w:r w:rsidRPr="005D6B46">
        <w:rPr>
          <w:color w:val="000000"/>
          <w:spacing w:val="-1"/>
        </w:rPr>
        <w:t>Ethos-ul</w:t>
      </w:r>
      <w:r w:rsidRPr="005D6B46">
        <w:rPr>
          <w:i/>
          <w:iCs/>
          <w:color w:val="000000"/>
          <w:spacing w:val="-1"/>
        </w:rPr>
        <w:t xml:space="preserve"> </w:t>
      </w:r>
      <w:r w:rsidRPr="005D6B46">
        <w:rPr>
          <w:color w:val="000000"/>
          <w:spacing w:val="-1"/>
        </w:rPr>
        <w:t xml:space="preserve">şcolii generează avantaje multiple atât pentru elevi cât şi pentru profesori. </w:t>
      </w:r>
      <w:r w:rsidRPr="005D6B46">
        <w:rPr>
          <w:color w:val="000000"/>
          <w:spacing w:val="-2"/>
        </w:rPr>
        <w:t xml:space="preserve">Pentru elevi, ethos-ul şcolii reprezintă cea mai bună alternativă de a învăţa să-şi asume responsabilităţi, de a-şi cultiva interesele, talentele, de a-şi dezvolta maturitatea socială </w:t>
      </w:r>
      <w:r w:rsidRPr="005D6B46">
        <w:rPr>
          <w:color w:val="000000"/>
          <w:spacing w:val="-1"/>
        </w:rPr>
        <w:t>şi de a accede la status; din punctul de vedere al reprezentaţilor şcolii, ethos-</w:t>
      </w:r>
      <w:r w:rsidRPr="005D6B46">
        <w:rPr>
          <w:i/>
          <w:iCs/>
          <w:color w:val="000000"/>
          <w:spacing w:val="-1"/>
        </w:rPr>
        <w:t xml:space="preserve">ul </w:t>
      </w:r>
      <w:r w:rsidRPr="005D6B46">
        <w:rPr>
          <w:color w:val="000000"/>
          <w:spacing w:val="-1"/>
        </w:rPr>
        <w:t xml:space="preserve">şcolii </w:t>
      </w:r>
      <w:r w:rsidRPr="005D6B46">
        <w:rPr>
          <w:color w:val="000000"/>
          <w:spacing w:val="-2"/>
        </w:rPr>
        <w:t xml:space="preserve">contribuie la pregătirea pentru viaţă a elevilor, oferă şanse egale de succes şi afirmare, </w:t>
      </w:r>
      <w:r w:rsidRPr="005D6B46">
        <w:rPr>
          <w:color w:val="000000"/>
          <w:spacing w:val="1"/>
        </w:rPr>
        <w:t xml:space="preserve">reprezintă o cale de evidenţiere a aptitudinilor şi intereselor profesionale şi asigură </w:t>
      </w:r>
      <w:r w:rsidRPr="005D6B46">
        <w:rPr>
          <w:color w:val="000000"/>
          <w:spacing w:val="-1"/>
        </w:rPr>
        <w:t xml:space="preserve">deschiderea şcolii către valorile comunităţii. Izolarea şcolii de modelele culturale ale </w:t>
      </w:r>
      <w:r w:rsidRPr="005D6B46">
        <w:rPr>
          <w:color w:val="000000"/>
          <w:spacing w:val="-3"/>
        </w:rPr>
        <w:t xml:space="preserve">elevilor şi de valorile comunităţii antrenează sentimentul de dezrădăcinare şi de pierdere </w:t>
      </w:r>
      <w:r w:rsidRPr="005D6B46">
        <w:rPr>
          <w:color w:val="000000"/>
          <w:spacing w:val="-2"/>
        </w:rPr>
        <w:t xml:space="preserve">a identităţii. De aceea, organizarea unor activităţi diverse, cu caracter sportiv, cultural, </w:t>
      </w:r>
      <w:r w:rsidRPr="005D6B46">
        <w:rPr>
          <w:color w:val="000000"/>
        </w:rPr>
        <w:t xml:space="preserve">social, artistic, umanitar, economic, ştiinţific, consacrarea unor ceremonii specifice </w:t>
      </w:r>
      <w:r w:rsidRPr="005D6B46">
        <w:rPr>
          <w:color w:val="000000"/>
          <w:spacing w:val="-1"/>
        </w:rPr>
        <w:t xml:space="preserve">pentru momentele semnificative din viaţa şcolii (începutul anului şcolar, ceremonii de </w:t>
      </w:r>
      <w:r w:rsidRPr="005D6B46">
        <w:rPr>
          <w:color w:val="000000"/>
          <w:spacing w:val="-2"/>
        </w:rPr>
        <w:t xml:space="preserve">absolvire, de învestire în funcţie a unui nou director, ceremonii aniversare), stimularea </w:t>
      </w:r>
      <w:r w:rsidRPr="005D6B46">
        <w:rPr>
          <w:color w:val="000000"/>
          <w:spacing w:val="1"/>
        </w:rPr>
        <w:t xml:space="preserve">participării elevilor la decorarea şcolii, la gestiunea fondurilor şcolii contribuie la </w:t>
      </w:r>
      <w:r w:rsidRPr="005D6B46">
        <w:rPr>
          <w:color w:val="000000"/>
          <w:spacing w:val="-1"/>
        </w:rPr>
        <w:t xml:space="preserve">crearea sentimentului de apartenenţă la şcoală, la edificarea orgoliului de a fi elevi ai </w:t>
      </w:r>
      <w:r w:rsidRPr="005D6B46">
        <w:rPr>
          <w:color w:val="000000"/>
        </w:rPr>
        <w:t>unei anumite şcoli.</w:t>
      </w:r>
    </w:p>
    <w:p w:rsidR="00DC6813" w:rsidRPr="005D6B46" w:rsidRDefault="00DC6813" w:rsidP="00DC6813">
      <w:pPr>
        <w:shd w:val="clear" w:color="auto" w:fill="FFFFFF"/>
        <w:spacing w:line="360" w:lineRule="auto"/>
        <w:ind w:left="24" w:firstLine="696"/>
        <w:jc w:val="both"/>
      </w:pPr>
      <w:r w:rsidRPr="005D6B46">
        <w:rPr>
          <w:color w:val="000000"/>
          <w:spacing w:val="-1"/>
        </w:rPr>
        <w:t xml:space="preserve">Şcoala are puterea de a influenţa acele caracteristici ale elevului care pot deveni o </w:t>
      </w:r>
      <w:r w:rsidRPr="005D6B46">
        <w:rPr>
          <w:color w:val="000000"/>
          <w:spacing w:val="1"/>
        </w:rPr>
        <w:t xml:space="preserve">bază pentru recunoaşterea socială şi pentru relaţiile de prietenie; dacă autorităţile şcolare recompensează, în diverse maniere, o anumită trăsătură de caracter sau un </w:t>
      </w:r>
      <w:r w:rsidRPr="005D6B46">
        <w:rPr>
          <w:color w:val="000000"/>
          <w:spacing w:val="-3"/>
        </w:rPr>
        <w:t xml:space="preserve">talent particular, judecata de valoare implicită efectuată astfel va consacra personalitatea </w:t>
      </w:r>
      <w:r w:rsidRPr="005D6B46">
        <w:rPr>
          <w:color w:val="000000"/>
          <w:spacing w:val="-5"/>
        </w:rPr>
        <w:t xml:space="preserve">elevului respectiv ca pe un model demn de urmat. Conferirea de responsabilităţi specifice </w:t>
      </w:r>
      <w:r w:rsidRPr="005D6B46">
        <w:rPr>
          <w:color w:val="000000"/>
        </w:rPr>
        <w:t xml:space="preserve">tuturor elevilor, în funcţie de personalitatea şi alegerea lor, va stimula interacţiunile </w:t>
      </w:r>
      <w:r w:rsidRPr="005D6B46">
        <w:rPr>
          <w:color w:val="000000"/>
          <w:spacing w:val="6"/>
        </w:rPr>
        <w:t xml:space="preserve">dintre elevi, astfel încât toţi </w:t>
      </w:r>
      <w:r w:rsidRPr="005D6B46">
        <w:rPr>
          <w:color w:val="000000"/>
          <w:spacing w:val="-5"/>
        </w:rPr>
        <w:t xml:space="preserve">elevii au posibilitatea </w:t>
      </w:r>
      <w:r w:rsidRPr="005D6B46">
        <w:rPr>
          <w:color w:val="000000"/>
          <w:spacing w:val="1"/>
        </w:rPr>
        <w:t xml:space="preserve">să-şi asume responsabilităţi precum: expert într-un anumit domeniu (matematică, </w:t>
      </w:r>
      <w:r w:rsidRPr="005D6B46">
        <w:rPr>
          <w:color w:val="000000"/>
          <w:spacing w:val="-1"/>
        </w:rPr>
        <w:t xml:space="preserve">istorie, probleme de mediu etc.), delegat cu relaţia cu direcţiunea (cantina, biblioteca, </w:t>
      </w:r>
      <w:r w:rsidRPr="005D6B46">
        <w:rPr>
          <w:color w:val="000000"/>
        </w:rPr>
        <w:t xml:space="preserve">comitetul de părinţi etc.), abilitat cu problemele specifice de la începutul şi sfârşitul </w:t>
      </w:r>
      <w:r w:rsidRPr="005D6B46">
        <w:rPr>
          <w:color w:val="000000"/>
          <w:spacing w:val="-1"/>
        </w:rPr>
        <w:t xml:space="preserve">anului şcolar, delegat pe lângă diverse instituţii sociale, responsabil cu bolnavii, cu </w:t>
      </w:r>
      <w:r w:rsidRPr="005D6B46">
        <w:rPr>
          <w:color w:val="000000"/>
          <w:spacing w:val="-3"/>
        </w:rPr>
        <w:t xml:space="preserve">securitatea, negociator al dificultăţii sarcinilor sau al severităţii sancţiunilor, organizator </w:t>
      </w:r>
      <w:r w:rsidRPr="005D6B46">
        <w:rPr>
          <w:color w:val="000000"/>
          <w:spacing w:val="-1"/>
        </w:rPr>
        <w:t xml:space="preserve">al momentelor festive sau al excursiilor, vizitelor educative, fotograf sau reporter al </w:t>
      </w:r>
      <w:r w:rsidRPr="005D6B46">
        <w:rPr>
          <w:color w:val="000000"/>
          <w:spacing w:val="1"/>
        </w:rPr>
        <w:t xml:space="preserve">clasei, responsabil cu umorul, suporter al exprimării </w:t>
      </w:r>
      <w:r w:rsidRPr="005D6B46">
        <w:rPr>
          <w:color w:val="000000"/>
          <w:spacing w:val="1"/>
        </w:rPr>
        <w:lastRenderedPageBreak/>
        <w:t xml:space="preserve">elevilor timizi, responsabil cu </w:t>
      </w:r>
      <w:r w:rsidRPr="005D6B46">
        <w:rPr>
          <w:color w:val="000000"/>
          <w:spacing w:val="-1"/>
        </w:rPr>
        <w:t xml:space="preserve">buna primire a noilor serii de elevi, responsabil pentru cooperare şi munca în echipă, </w:t>
      </w:r>
      <w:r w:rsidRPr="005D6B46">
        <w:rPr>
          <w:color w:val="000000"/>
          <w:spacing w:val="1"/>
        </w:rPr>
        <w:t>expert într-o anumită procedură, monitor, purtător de cuvânt etc.</w:t>
      </w:r>
    </w:p>
    <w:p w:rsidR="00DC6813" w:rsidRPr="005D6B46" w:rsidRDefault="00DC6813" w:rsidP="00DC6813">
      <w:pPr>
        <w:shd w:val="clear" w:color="auto" w:fill="FFFFFF"/>
        <w:spacing w:line="360" w:lineRule="auto"/>
        <w:ind w:left="14" w:right="29" w:firstLine="706"/>
        <w:jc w:val="both"/>
      </w:pPr>
      <w:r w:rsidRPr="005D6B46">
        <w:rPr>
          <w:color w:val="000000"/>
          <w:spacing w:val="-2"/>
        </w:rPr>
        <w:t xml:space="preserve">Rolul asistentului social în acest proces este de a cristaliza noile reţele de socializare şi de a încuraja toţi elevii, pe cei cu inadaptare şcolară în special, să-şi asume astfel de </w:t>
      </w:r>
      <w:r w:rsidRPr="005D6B46">
        <w:rPr>
          <w:color w:val="000000"/>
          <w:spacing w:val="-8"/>
        </w:rPr>
        <w:t>responsabilităţi, de a-i sprijini în realizarea sarcinilor specifice ce decurg din aceste responsa</w:t>
      </w:r>
      <w:r w:rsidRPr="005D6B46">
        <w:rPr>
          <w:color w:val="000000"/>
          <w:spacing w:val="-8"/>
        </w:rPr>
        <w:softHyphen/>
      </w:r>
      <w:r w:rsidRPr="005D6B46">
        <w:rPr>
          <w:color w:val="000000"/>
          <w:spacing w:val="-4"/>
        </w:rPr>
        <w:t>bilităţi, de a încuraja elevii să experimenteze cât mai multe roluri în perioada şcolarităţii.</w:t>
      </w:r>
    </w:p>
    <w:p w:rsidR="00DC6813" w:rsidRDefault="00DC6813" w:rsidP="00DC6813">
      <w:pPr>
        <w:shd w:val="clear" w:color="auto" w:fill="FFFFFF"/>
        <w:spacing w:line="360" w:lineRule="auto"/>
        <w:ind w:left="14" w:right="24" w:firstLine="706"/>
        <w:jc w:val="both"/>
        <w:rPr>
          <w:color w:val="000000"/>
          <w:spacing w:val="2"/>
        </w:rPr>
      </w:pPr>
      <w:r w:rsidRPr="005D6B46">
        <w:rPr>
          <w:color w:val="000000"/>
          <w:spacing w:val="2"/>
        </w:rPr>
        <w:t xml:space="preserve">Reţelele de socializare pot fi create atât în interiorul şcolii, cât şi în afara ei. </w:t>
      </w:r>
      <w:r w:rsidRPr="005D6B46">
        <w:rPr>
          <w:color w:val="000000"/>
          <w:spacing w:val="-1"/>
        </w:rPr>
        <w:t xml:space="preserve">Asistentul social din şcoală trebuie să ofere informaţii despre resursele existente în </w:t>
      </w:r>
      <w:r w:rsidRPr="005D6B46">
        <w:rPr>
          <w:color w:val="000000"/>
        </w:rPr>
        <w:t xml:space="preserve">comunitate - cluburi sportive, asociaţii culturale, civice, umanitare, de protecţie a </w:t>
      </w:r>
      <w:r w:rsidRPr="005D6B46">
        <w:rPr>
          <w:color w:val="000000"/>
          <w:spacing w:val="2"/>
        </w:rPr>
        <w:t xml:space="preserve">mediului - şi să încurajeze implicarea elevilor în reţele de socializare mai largi, </w:t>
      </w:r>
      <w:r w:rsidRPr="005D6B46">
        <w:rPr>
          <w:color w:val="000000"/>
          <w:spacing w:val="1"/>
        </w:rPr>
        <w:t xml:space="preserve">domeniile de acţiune sunt multiple: de exemplu, asistentul social poate stimula un </w:t>
      </w:r>
      <w:r w:rsidRPr="005D6B46">
        <w:rPr>
          <w:color w:val="000000"/>
          <w:spacing w:val="-1"/>
        </w:rPr>
        <w:t xml:space="preserve">program de „înfrăţire” între elevii şcolii şi copiii cu deficienţe, şcolarizaţi în instituţii </w:t>
      </w:r>
      <w:r w:rsidRPr="005D6B46">
        <w:rPr>
          <w:color w:val="000000"/>
        </w:rPr>
        <w:t xml:space="preserve">educative speciale, sau cu copiii mai mici care cresc în centre de plasament, poate </w:t>
      </w:r>
      <w:r w:rsidRPr="005D6B46">
        <w:rPr>
          <w:color w:val="000000"/>
          <w:spacing w:val="2"/>
        </w:rPr>
        <w:t xml:space="preserve">stimula elevii să-şi asume rolul „fratelui mai mare” pentru unul dintre copiii cu </w:t>
      </w:r>
      <w:r w:rsidRPr="005D6B46">
        <w:rPr>
          <w:color w:val="000000"/>
          <w:spacing w:val="-1"/>
        </w:rPr>
        <w:t xml:space="preserve">probleme de adaptare şcolară; poate sugera elevilor cu părinţi alcoolici să participe la </w:t>
      </w:r>
      <w:r w:rsidRPr="005D6B46">
        <w:rPr>
          <w:color w:val="000000"/>
          <w:spacing w:val="2"/>
        </w:rPr>
        <w:t>activitatea unor asociaţii, unde pot cunoaşte copii cu probleme similare etc. (G.,Neamţu, 2003</w:t>
      </w:r>
      <w:r>
        <w:rPr>
          <w:color w:val="000000"/>
          <w:spacing w:val="2"/>
        </w:rPr>
        <w:t>, pag 76</w:t>
      </w:r>
      <w:r w:rsidRPr="005D6B46">
        <w:rPr>
          <w:color w:val="000000"/>
          <w:spacing w:val="2"/>
        </w:rPr>
        <w:t>).</w:t>
      </w: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Default="00690455" w:rsidP="00DC6813">
      <w:pPr>
        <w:shd w:val="clear" w:color="auto" w:fill="FFFFFF"/>
        <w:spacing w:line="360" w:lineRule="auto"/>
        <w:ind w:left="14" w:right="24" w:firstLine="706"/>
        <w:jc w:val="both"/>
        <w:rPr>
          <w:color w:val="000000"/>
          <w:spacing w:val="2"/>
        </w:rPr>
      </w:pPr>
    </w:p>
    <w:p w:rsidR="00690455" w:rsidRPr="00734164" w:rsidRDefault="00690455" w:rsidP="00DC6813">
      <w:pPr>
        <w:shd w:val="clear" w:color="auto" w:fill="FFFFFF"/>
        <w:spacing w:line="360" w:lineRule="auto"/>
        <w:ind w:left="14" w:right="24" w:firstLine="706"/>
        <w:jc w:val="both"/>
        <w:rPr>
          <w:color w:val="000000"/>
          <w:spacing w:val="2"/>
        </w:rPr>
      </w:pPr>
    </w:p>
    <w:p w:rsidR="00DC6813" w:rsidRDefault="00DC6813" w:rsidP="00F50EA8">
      <w:pPr>
        <w:jc w:val="center"/>
        <w:rPr>
          <w:b/>
          <w:sz w:val="32"/>
          <w:szCs w:val="32"/>
        </w:rPr>
      </w:pPr>
    </w:p>
    <w:p w:rsidR="00DC6813" w:rsidRPr="0019094F" w:rsidRDefault="00DC6813" w:rsidP="00DC6813">
      <w:pPr>
        <w:shd w:val="clear" w:color="auto" w:fill="FFFFFF"/>
        <w:spacing w:line="360" w:lineRule="auto"/>
        <w:ind w:right="-58"/>
        <w:jc w:val="center"/>
        <w:rPr>
          <w:b/>
          <w:bCs/>
          <w:sz w:val="28"/>
          <w:szCs w:val="28"/>
        </w:rPr>
      </w:pPr>
      <w:r w:rsidRPr="0019094F">
        <w:rPr>
          <w:b/>
          <w:bCs/>
          <w:sz w:val="28"/>
          <w:szCs w:val="28"/>
        </w:rPr>
        <w:t>CAPITOLUL 2</w:t>
      </w:r>
    </w:p>
    <w:p w:rsidR="00DC6813" w:rsidRPr="0019094F" w:rsidRDefault="00DC6813" w:rsidP="00690455">
      <w:pPr>
        <w:shd w:val="clear" w:color="auto" w:fill="FFFFFF"/>
        <w:spacing w:line="360" w:lineRule="auto"/>
        <w:ind w:right="-58" w:firstLine="533"/>
        <w:jc w:val="center"/>
        <w:rPr>
          <w:b/>
          <w:bCs/>
        </w:rPr>
      </w:pPr>
      <w:r w:rsidRPr="0019094F">
        <w:rPr>
          <w:b/>
          <w:bCs/>
          <w:sz w:val="28"/>
          <w:szCs w:val="28"/>
        </w:rPr>
        <w:t xml:space="preserve">INVESTIGAŢII PRIVIND </w:t>
      </w:r>
      <w:r>
        <w:rPr>
          <w:b/>
          <w:bCs/>
          <w:sz w:val="28"/>
          <w:szCs w:val="28"/>
        </w:rPr>
        <w:t>FENOMENUL DE ABANDON ȘCOLAR</w:t>
      </w:r>
    </w:p>
    <w:p w:rsidR="00DC6813" w:rsidRPr="0019094F" w:rsidRDefault="00DC6813" w:rsidP="00DC6813">
      <w:pPr>
        <w:shd w:val="clear" w:color="auto" w:fill="FFFFFF"/>
        <w:spacing w:line="360" w:lineRule="auto"/>
        <w:ind w:firstLine="533"/>
        <w:jc w:val="both"/>
        <w:rPr>
          <w:color w:val="000000"/>
        </w:rPr>
      </w:pPr>
      <w:r w:rsidRPr="0019094F">
        <w:rPr>
          <w:b/>
          <w:bCs/>
          <w:color w:val="000000"/>
        </w:rPr>
        <w:t>2.1. Designul cercetării</w:t>
      </w:r>
    </w:p>
    <w:p w:rsidR="00DC6813" w:rsidRPr="0019094F" w:rsidRDefault="00DC6813" w:rsidP="00DC6813">
      <w:pPr>
        <w:numPr>
          <w:ilvl w:val="0"/>
          <w:numId w:val="7"/>
        </w:numPr>
        <w:shd w:val="clear" w:color="auto" w:fill="FFFFFF"/>
        <w:spacing w:line="360" w:lineRule="auto"/>
        <w:ind w:left="993" w:right="10" w:hanging="426"/>
        <w:jc w:val="both"/>
        <w:rPr>
          <w:color w:val="000000"/>
        </w:rPr>
      </w:pPr>
      <w:r w:rsidRPr="0019094F">
        <w:rPr>
          <w:b/>
          <w:bCs/>
        </w:rPr>
        <w:t xml:space="preserve">Scopul </w:t>
      </w:r>
      <w:r w:rsidRPr="0019094F">
        <w:t xml:space="preserve">cercetării constă în studierea fenomenului de abandon școlar la Școala Generală cu cls. I-VIII </w:t>
      </w:r>
      <w:r w:rsidR="00690455">
        <w:t>XXX</w:t>
      </w:r>
    </w:p>
    <w:p w:rsidR="00DC6813" w:rsidRPr="0019094F" w:rsidRDefault="00DC6813" w:rsidP="00DC6813">
      <w:pPr>
        <w:numPr>
          <w:ilvl w:val="0"/>
          <w:numId w:val="7"/>
        </w:numPr>
        <w:shd w:val="clear" w:color="auto" w:fill="FFFFFF"/>
        <w:spacing w:line="360" w:lineRule="auto"/>
        <w:ind w:right="10"/>
        <w:jc w:val="both"/>
        <w:rPr>
          <w:color w:val="000000"/>
        </w:rPr>
      </w:pPr>
      <w:r w:rsidRPr="0019094F">
        <w:rPr>
          <w:bCs/>
          <w:color w:val="000000"/>
        </w:rPr>
        <w:t>În vederea realizării scopului propus</w:t>
      </w:r>
      <w:r w:rsidRPr="0019094F">
        <w:rPr>
          <w:b/>
          <w:bCs/>
          <w:color w:val="000000"/>
        </w:rPr>
        <w:t xml:space="preserve"> </w:t>
      </w:r>
      <w:r w:rsidRPr="0019094F">
        <w:rPr>
          <w:bCs/>
          <w:color w:val="000000"/>
        </w:rPr>
        <w:t>au fost stabilite următoarele</w:t>
      </w:r>
      <w:r w:rsidRPr="0019094F">
        <w:rPr>
          <w:b/>
          <w:bCs/>
          <w:color w:val="000000"/>
        </w:rPr>
        <w:t xml:space="preserve"> obiective:</w:t>
      </w:r>
    </w:p>
    <w:p w:rsidR="00DC6813" w:rsidRPr="0019094F" w:rsidRDefault="00DC6813" w:rsidP="00DC6813">
      <w:pPr>
        <w:shd w:val="clear" w:color="auto" w:fill="FFFFFF"/>
        <w:spacing w:line="360" w:lineRule="auto"/>
        <w:ind w:left="893"/>
        <w:jc w:val="both"/>
      </w:pPr>
      <w:r w:rsidRPr="0019094F">
        <w:t>O1  identificarea cauzelor care conduc la abandon școlar;</w:t>
      </w:r>
    </w:p>
    <w:p w:rsidR="00DC6813" w:rsidRPr="0019094F" w:rsidRDefault="00DC6813" w:rsidP="00DC6813">
      <w:pPr>
        <w:shd w:val="clear" w:color="auto" w:fill="FFFFFF"/>
        <w:spacing w:line="360" w:lineRule="auto"/>
        <w:ind w:left="893"/>
        <w:jc w:val="both"/>
      </w:pPr>
      <w:r w:rsidRPr="0019094F">
        <w:t>O2  cunoașterea motivelor care generează absenteismul școlar;</w:t>
      </w:r>
    </w:p>
    <w:p w:rsidR="00DC6813" w:rsidRPr="0019094F" w:rsidRDefault="00DC6813" w:rsidP="00DC6813">
      <w:pPr>
        <w:shd w:val="clear" w:color="auto" w:fill="FFFFFF"/>
        <w:spacing w:line="360" w:lineRule="auto"/>
        <w:ind w:left="893"/>
        <w:jc w:val="both"/>
      </w:pPr>
      <w:r w:rsidRPr="0019094F">
        <w:t>O3 identificarea modalităților de selecție a disciplinelor preferate și a cadrelor didactice;</w:t>
      </w:r>
    </w:p>
    <w:p w:rsidR="00DC6813" w:rsidRPr="0019094F" w:rsidRDefault="00DC6813" w:rsidP="00DC6813">
      <w:pPr>
        <w:shd w:val="clear" w:color="auto" w:fill="FFFFFF"/>
        <w:spacing w:line="360" w:lineRule="auto"/>
        <w:ind w:left="893"/>
        <w:jc w:val="both"/>
      </w:pPr>
    </w:p>
    <w:p w:rsidR="00DC6813" w:rsidRPr="0019094F" w:rsidRDefault="00DC6813" w:rsidP="00DC6813">
      <w:pPr>
        <w:numPr>
          <w:ilvl w:val="0"/>
          <w:numId w:val="7"/>
        </w:numPr>
        <w:shd w:val="clear" w:color="auto" w:fill="FFFFFF"/>
        <w:spacing w:line="360" w:lineRule="auto"/>
        <w:ind w:right="10"/>
        <w:jc w:val="both"/>
        <w:rPr>
          <w:color w:val="000000"/>
        </w:rPr>
      </w:pPr>
      <w:r w:rsidRPr="0019094F">
        <w:rPr>
          <w:b/>
          <w:bCs/>
          <w:color w:val="000000"/>
        </w:rPr>
        <w:t xml:space="preserve">Ipotezele de lucru </w:t>
      </w:r>
      <w:r w:rsidRPr="0019094F">
        <w:rPr>
          <w:color w:val="000000"/>
        </w:rPr>
        <w:t xml:space="preserve">de la care am pornit în realizarea acestui studiu sunt: </w:t>
      </w:r>
    </w:p>
    <w:p w:rsidR="00DC6813" w:rsidRPr="0019094F" w:rsidRDefault="00DC6813" w:rsidP="00DC6813">
      <w:pPr>
        <w:numPr>
          <w:ilvl w:val="0"/>
          <w:numId w:val="8"/>
        </w:numPr>
        <w:shd w:val="clear" w:color="auto" w:fill="FFFFFF"/>
        <w:spacing w:line="360" w:lineRule="auto"/>
        <w:ind w:right="10"/>
        <w:jc w:val="both"/>
        <w:rPr>
          <w:color w:val="000000"/>
        </w:rPr>
      </w:pPr>
      <w:r w:rsidRPr="0019094F">
        <w:rPr>
          <w:color w:val="000000"/>
        </w:rPr>
        <w:t>Absenteismul școlar poate fi determinat de condițiile sociale din familia elevului;</w:t>
      </w:r>
    </w:p>
    <w:p w:rsidR="00DC6813" w:rsidRPr="0019094F" w:rsidRDefault="00DC6813" w:rsidP="00DC6813">
      <w:pPr>
        <w:numPr>
          <w:ilvl w:val="0"/>
          <w:numId w:val="8"/>
        </w:numPr>
        <w:shd w:val="clear" w:color="auto" w:fill="FFFFFF"/>
        <w:spacing w:line="360" w:lineRule="auto"/>
        <w:ind w:right="10"/>
        <w:jc w:val="both"/>
        <w:rPr>
          <w:color w:val="000000"/>
        </w:rPr>
      </w:pPr>
      <w:r w:rsidRPr="0019094F">
        <w:rPr>
          <w:color w:val="000000"/>
        </w:rPr>
        <w:t>Nerezolvarea problemele întâmpinate de elevi în cadrul școlii (conflicte cu colegii, cu profesorii, corigente) pot duce la abandon școlar.</w:t>
      </w:r>
    </w:p>
    <w:p w:rsidR="00DC6813" w:rsidRPr="0019094F" w:rsidRDefault="00DC6813" w:rsidP="00DC6813">
      <w:pPr>
        <w:shd w:val="clear" w:color="auto" w:fill="FFFFFF"/>
        <w:spacing w:line="360" w:lineRule="auto"/>
        <w:ind w:left="1253" w:right="10"/>
        <w:jc w:val="both"/>
        <w:rPr>
          <w:color w:val="000000"/>
        </w:rPr>
      </w:pPr>
    </w:p>
    <w:p w:rsidR="00DC6813" w:rsidRPr="0019094F" w:rsidRDefault="00DC6813" w:rsidP="00DC6813">
      <w:pPr>
        <w:numPr>
          <w:ilvl w:val="0"/>
          <w:numId w:val="7"/>
        </w:numPr>
        <w:tabs>
          <w:tab w:val="left" w:pos="851"/>
        </w:tabs>
        <w:spacing w:line="360" w:lineRule="auto"/>
        <w:ind w:left="0" w:firstLine="567"/>
        <w:jc w:val="both"/>
      </w:pPr>
      <w:r w:rsidRPr="0019094F">
        <w:rPr>
          <w:b/>
          <w:bCs/>
        </w:rPr>
        <w:t>Lotul investigației</w:t>
      </w:r>
      <w:r w:rsidRPr="0019094F">
        <w:rPr>
          <w:bCs/>
        </w:rPr>
        <w:t xml:space="preserve"> este format din 15 </w:t>
      </w:r>
      <w:r w:rsidRPr="0019094F">
        <w:t xml:space="preserve">elevi ai claselor I-V din cadrul </w:t>
      </w:r>
      <w:r w:rsidRPr="0019094F">
        <w:rPr>
          <w:color w:val="000000"/>
        </w:rPr>
        <w:t xml:space="preserve">școlii Școlii Generală cu cls. I-VIII </w:t>
      </w:r>
      <w:r w:rsidR="00690455">
        <w:rPr>
          <w:color w:val="000000"/>
        </w:rPr>
        <w:t>XXX</w:t>
      </w:r>
      <w:r w:rsidRPr="0019094F">
        <w:rPr>
          <w:color w:val="000000"/>
        </w:rPr>
        <w:t xml:space="preserve"> </w:t>
      </w:r>
      <w:r w:rsidRPr="0019094F">
        <w:t>aflați în situație de repetenție și cu risc de abandon școlar.</w:t>
      </w:r>
    </w:p>
    <w:p w:rsidR="00DC6813" w:rsidRPr="0019094F" w:rsidRDefault="00DC6813" w:rsidP="00DC6813">
      <w:pPr>
        <w:shd w:val="clear" w:color="auto" w:fill="FFFFFF"/>
        <w:spacing w:line="360" w:lineRule="auto"/>
        <w:ind w:left="900"/>
        <w:jc w:val="both"/>
        <w:rPr>
          <w:b/>
          <w:color w:val="000000"/>
        </w:rPr>
      </w:pPr>
    </w:p>
    <w:p w:rsidR="00DC6813" w:rsidRPr="0019094F" w:rsidRDefault="00DC6813" w:rsidP="00DC6813">
      <w:pPr>
        <w:numPr>
          <w:ilvl w:val="0"/>
          <w:numId w:val="9"/>
        </w:numPr>
        <w:shd w:val="clear" w:color="auto" w:fill="FFFFFF"/>
        <w:spacing w:line="360" w:lineRule="auto"/>
        <w:jc w:val="both"/>
        <w:rPr>
          <w:b/>
          <w:color w:val="000000"/>
        </w:rPr>
      </w:pPr>
      <w:r w:rsidRPr="0019094F">
        <w:rPr>
          <w:b/>
          <w:color w:val="000000"/>
        </w:rPr>
        <w:t>Metodele</w:t>
      </w:r>
      <w:r w:rsidRPr="0019094F">
        <w:rPr>
          <w:color w:val="000000"/>
        </w:rPr>
        <w:t xml:space="preserve"> folosite în investigație sunt </w:t>
      </w:r>
      <w:r w:rsidRPr="0019094F">
        <w:rPr>
          <w:i/>
          <w:color w:val="000000"/>
        </w:rPr>
        <w:t>ancheta</w:t>
      </w:r>
      <w:r w:rsidRPr="0019094F">
        <w:rPr>
          <w:color w:val="000000"/>
        </w:rPr>
        <w:t xml:space="preserve"> prin intermediul chestionarului și </w:t>
      </w:r>
      <w:r w:rsidRPr="0019094F">
        <w:rPr>
          <w:i/>
          <w:iCs/>
          <w:color w:val="000000"/>
        </w:rPr>
        <w:t xml:space="preserve">analiza </w:t>
      </w:r>
      <w:r w:rsidRPr="0019094F">
        <w:rPr>
          <w:color w:val="000000"/>
        </w:rPr>
        <w:t>documentelor școlare.</w:t>
      </w:r>
    </w:p>
    <w:p w:rsidR="00DC6813" w:rsidRPr="0019094F" w:rsidRDefault="00DC6813" w:rsidP="00DC6813">
      <w:pPr>
        <w:shd w:val="clear" w:color="auto" w:fill="FFFFFF"/>
        <w:spacing w:line="360" w:lineRule="auto"/>
        <w:ind w:firstLine="540"/>
        <w:jc w:val="both"/>
        <w:rPr>
          <w:color w:val="000000"/>
        </w:rPr>
      </w:pPr>
      <w:r w:rsidRPr="0019094F">
        <w:rPr>
          <w:color w:val="000000"/>
        </w:rPr>
        <w:t>În vederea obținerii datelor necesare, s-a aplicat un chestionar adresat elevilor care a avut ca scop studierea atitudinii acestora cu privire la activitățile educative folosite în educație și poziția lor față de școală (Anexa 1).</w:t>
      </w:r>
    </w:p>
    <w:p w:rsidR="00DC6813" w:rsidRPr="0019094F" w:rsidRDefault="00DC6813" w:rsidP="00DC6813">
      <w:pPr>
        <w:pStyle w:val="Heading4"/>
        <w:ind w:left="720"/>
        <w:rPr>
          <w:b w:val="0"/>
          <w:sz w:val="24"/>
          <w:szCs w:val="24"/>
        </w:rPr>
      </w:pPr>
      <w:r w:rsidRPr="0019094F">
        <w:rPr>
          <w:b w:val="0"/>
          <w:bCs w:val="0"/>
          <w:sz w:val="24"/>
          <w:szCs w:val="24"/>
        </w:rPr>
        <w:br w:type="page"/>
      </w:r>
      <w:r w:rsidRPr="0019094F">
        <w:rPr>
          <w:b w:val="0"/>
          <w:bCs w:val="0"/>
          <w:sz w:val="24"/>
          <w:szCs w:val="24"/>
        </w:rPr>
        <w:lastRenderedPageBreak/>
        <w:t>2.2. Analiza și interpretarea răspunsurilor primite de la elevi</w:t>
      </w:r>
    </w:p>
    <w:p w:rsidR="00DC6813" w:rsidRPr="0019094F" w:rsidRDefault="00DC6813" w:rsidP="00DC6813">
      <w:pPr>
        <w:spacing w:line="360" w:lineRule="auto"/>
        <w:ind w:firstLine="720"/>
        <w:jc w:val="both"/>
      </w:pPr>
      <w:r w:rsidRPr="0019094F">
        <w:t xml:space="preserve">Pentru  a  afla opinia elevilor Școlii Generală cu cls. I-VIII </w:t>
      </w:r>
      <w:r w:rsidR="00690455">
        <w:t>XXX,</w:t>
      </w:r>
      <w:r w:rsidRPr="0019094F">
        <w:t xml:space="preserve"> am întocmit un chestionar pentru elevi (Anexa 1) care cuprinde 7 întrebări, care încearcă să acopere întreaga gamă de probleme pe care le au elevii pe parcursul școlii.</w:t>
      </w:r>
    </w:p>
    <w:p w:rsidR="00DC6813" w:rsidRPr="0019094F" w:rsidRDefault="00DC6813" w:rsidP="00DC6813">
      <w:pPr>
        <w:spacing w:line="360" w:lineRule="auto"/>
        <w:ind w:firstLine="720"/>
        <w:jc w:val="both"/>
      </w:pPr>
      <w:r w:rsidRPr="0019094F">
        <w:t>Datele de identificare a celor care au răspuns la chestionar ne oferă câteva elemente legate de structura eșantionului, acestea fiind centralizate în tabelul numărul 1 și reprezentate grafic în diagramele de structură din figura numărul 1.</w:t>
      </w:r>
    </w:p>
    <w:p w:rsidR="00DC6813" w:rsidRPr="0019094F" w:rsidRDefault="00DC6813" w:rsidP="00DC6813">
      <w:pPr>
        <w:spacing w:line="360" w:lineRule="auto"/>
        <w:jc w:val="center"/>
      </w:pPr>
    </w:p>
    <w:p w:rsidR="00DC6813" w:rsidRPr="0019094F" w:rsidRDefault="00DC6813" w:rsidP="00DC6813">
      <w:pPr>
        <w:spacing w:line="360" w:lineRule="auto"/>
        <w:jc w:val="right"/>
      </w:pPr>
      <w:r w:rsidRPr="0019094F">
        <w:tab/>
      </w:r>
      <w:r w:rsidRPr="0019094F">
        <w:tab/>
      </w:r>
      <w:r w:rsidRPr="0019094F">
        <w:tab/>
      </w:r>
      <w:r w:rsidRPr="0019094F">
        <w:tab/>
      </w:r>
      <w:r w:rsidRPr="0019094F">
        <w:tab/>
      </w:r>
      <w:r w:rsidRPr="0019094F">
        <w:rPr>
          <w:i/>
        </w:rPr>
        <w:t>Tabelul nr.1 Structura lotului</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885"/>
        <w:gridCol w:w="885"/>
        <w:gridCol w:w="885"/>
        <w:gridCol w:w="885"/>
        <w:gridCol w:w="886"/>
        <w:gridCol w:w="886"/>
        <w:gridCol w:w="886"/>
        <w:gridCol w:w="886"/>
        <w:gridCol w:w="886"/>
        <w:gridCol w:w="886"/>
      </w:tblGrid>
      <w:tr w:rsidR="00DC6813" w:rsidRPr="0019094F" w:rsidTr="002579AA">
        <w:trPr>
          <w:jc w:val="center"/>
        </w:trPr>
        <w:tc>
          <w:tcPr>
            <w:tcW w:w="3540" w:type="dxa"/>
            <w:gridSpan w:val="4"/>
            <w:tcBorders>
              <w:top w:val="double" w:sz="4" w:space="0" w:color="auto"/>
              <w:bottom w:val="single" w:sz="6" w:space="0" w:color="auto"/>
            </w:tcBorders>
          </w:tcPr>
          <w:p w:rsidR="00DC6813" w:rsidRPr="0019094F" w:rsidRDefault="00DC6813" w:rsidP="002579AA">
            <w:pPr>
              <w:spacing w:line="360" w:lineRule="auto"/>
              <w:jc w:val="center"/>
              <w:rPr>
                <w:b/>
              </w:rPr>
            </w:pPr>
            <w:r w:rsidRPr="0019094F">
              <w:rPr>
                <w:b/>
              </w:rPr>
              <w:t>Vârsta</w:t>
            </w:r>
          </w:p>
          <w:p w:rsidR="00DC6813" w:rsidRPr="0019094F" w:rsidRDefault="00DC6813" w:rsidP="002579AA">
            <w:pPr>
              <w:spacing w:line="360" w:lineRule="auto"/>
              <w:jc w:val="center"/>
              <w:rPr>
                <w:b/>
              </w:rPr>
            </w:pPr>
            <w:r w:rsidRPr="0019094F">
              <w:rPr>
                <w:b/>
              </w:rPr>
              <w:t>(ani/%)</w:t>
            </w:r>
          </w:p>
        </w:tc>
        <w:tc>
          <w:tcPr>
            <w:tcW w:w="3544" w:type="dxa"/>
            <w:gridSpan w:val="4"/>
            <w:tcBorders>
              <w:top w:val="double" w:sz="4" w:space="0" w:color="auto"/>
              <w:bottom w:val="single" w:sz="6" w:space="0" w:color="auto"/>
            </w:tcBorders>
          </w:tcPr>
          <w:p w:rsidR="00DC6813" w:rsidRPr="0019094F" w:rsidRDefault="00DC6813" w:rsidP="002579AA">
            <w:pPr>
              <w:spacing w:line="360" w:lineRule="auto"/>
              <w:jc w:val="center"/>
              <w:rPr>
                <w:b/>
              </w:rPr>
            </w:pPr>
            <w:r w:rsidRPr="0019094F">
              <w:rPr>
                <w:b/>
              </w:rPr>
              <w:t>Clasa</w:t>
            </w:r>
          </w:p>
          <w:p w:rsidR="00DC6813" w:rsidRPr="0019094F" w:rsidRDefault="00DC6813" w:rsidP="002579AA">
            <w:pPr>
              <w:spacing w:line="360" w:lineRule="auto"/>
              <w:jc w:val="center"/>
              <w:rPr>
                <w:b/>
              </w:rPr>
            </w:pPr>
            <w:r w:rsidRPr="0019094F">
              <w:rPr>
                <w:b/>
              </w:rPr>
              <w:t>(an/%)</w:t>
            </w:r>
          </w:p>
        </w:tc>
        <w:tc>
          <w:tcPr>
            <w:tcW w:w="1772" w:type="dxa"/>
            <w:gridSpan w:val="2"/>
            <w:tcBorders>
              <w:top w:val="double" w:sz="4" w:space="0" w:color="auto"/>
              <w:bottom w:val="single" w:sz="6" w:space="0" w:color="auto"/>
            </w:tcBorders>
          </w:tcPr>
          <w:p w:rsidR="00DC6813" w:rsidRPr="0019094F" w:rsidRDefault="00DC6813" w:rsidP="002579AA">
            <w:pPr>
              <w:spacing w:line="360" w:lineRule="auto"/>
              <w:jc w:val="center"/>
              <w:rPr>
                <w:b/>
              </w:rPr>
            </w:pPr>
            <w:r w:rsidRPr="0019094F">
              <w:rPr>
                <w:b/>
              </w:rPr>
              <w:t>Sex</w:t>
            </w:r>
          </w:p>
          <w:p w:rsidR="00DC6813" w:rsidRPr="0019094F" w:rsidRDefault="00DC6813" w:rsidP="002579AA">
            <w:pPr>
              <w:spacing w:line="360" w:lineRule="auto"/>
              <w:jc w:val="center"/>
              <w:rPr>
                <w:b/>
              </w:rPr>
            </w:pPr>
          </w:p>
        </w:tc>
      </w:tr>
      <w:tr w:rsidR="00DC6813" w:rsidRPr="0019094F" w:rsidTr="002579AA">
        <w:trPr>
          <w:jc w:val="center"/>
        </w:trPr>
        <w:tc>
          <w:tcPr>
            <w:tcW w:w="885" w:type="dxa"/>
            <w:tcBorders>
              <w:top w:val="single" w:sz="6" w:space="0" w:color="auto"/>
              <w:bottom w:val="double" w:sz="4" w:space="0" w:color="auto"/>
            </w:tcBorders>
          </w:tcPr>
          <w:p w:rsidR="00DC6813" w:rsidRPr="0019094F" w:rsidRDefault="00DC6813" w:rsidP="002579AA">
            <w:pPr>
              <w:spacing w:line="360" w:lineRule="auto"/>
              <w:jc w:val="both"/>
              <w:rPr>
                <w:b/>
              </w:rPr>
            </w:pPr>
            <w:r w:rsidRPr="0019094F">
              <w:rPr>
                <w:b/>
              </w:rPr>
              <w:t>8</w:t>
            </w:r>
          </w:p>
        </w:tc>
        <w:tc>
          <w:tcPr>
            <w:tcW w:w="885" w:type="dxa"/>
            <w:tcBorders>
              <w:top w:val="single" w:sz="6" w:space="0" w:color="auto"/>
              <w:bottom w:val="double" w:sz="4" w:space="0" w:color="auto"/>
            </w:tcBorders>
          </w:tcPr>
          <w:p w:rsidR="00DC6813" w:rsidRPr="0019094F" w:rsidRDefault="00DC6813" w:rsidP="002579AA">
            <w:pPr>
              <w:spacing w:line="360" w:lineRule="auto"/>
              <w:jc w:val="both"/>
              <w:rPr>
                <w:b/>
              </w:rPr>
            </w:pPr>
            <w:r w:rsidRPr="0019094F">
              <w:rPr>
                <w:b/>
              </w:rPr>
              <w:t>9</w:t>
            </w:r>
          </w:p>
        </w:tc>
        <w:tc>
          <w:tcPr>
            <w:tcW w:w="885" w:type="dxa"/>
            <w:tcBorders>
              <w:top w:val="single" w:sz="6" w:space="0" w:color="auto"/>
              <w:bottom w:val="double" w:sz="4" w:space="0" w:color="auto"/>
            </w:tcBorders>
          </w:tcPr>
          <w:p w:rsidR="00DC6813" w:rsidRPr="0019094F" w:rsidRDefault="00DC6813" w:rsidP="002579AA">
            <w:pPr>
              <w:spacing w:line="360" w:lineRule="auto"/>
              <w:jc w:val="both"/>
              <w:rPr>
                <w:b/>
              </w:rPr>
            </w:pPr>
            <w:r w:rsidRPr="0019094F">
              <w:rPr>
                <w:b/>
              </w:rPr>
              <w:t>10</w:t>
            </w:r>
          </w:p>
        </w:tc>
        <w:tc>
          <w:tcPr>
            <w:tcW w:w="885" w:type="dxa"/>
            <w:tcBorders>
              <w:top w:val="single" w:sz="6" w:space="0" w:color="auto"/>
              <w:bottom w:val="double" w:sz="4" w:space="0" w:color="auto"/>
            </w:tcBorders>
          </w:tcPr>
          <w:p w:rsidR="00DC6813" w:rsidRPr="0019094F" w:rsidRDefault="00DC6813" w:rsidP="002579AA">
            <w:pPr>
              <w:spacing w:line="360" w:lineRule="auto"/>
              <w:jc w:val="both"/>
              <w:rPr>
                <w:b/>
              </w:rPr>
            </w:pPr>
            <w:r w:rsidRPr="0019094F">
              <w:rPr>
                <w:b/>
              </w:rPr>
              <w:t>11</w:t>
            </w:r>
          </w:p>
        </w:tc>
        <w:tc>
          <w:tcPr>
            <w:tcW w:w="886" w:type="dxa"/>
            <w:tcBorders>
              <w:top w:val="single" w:sz="6" w:space="0" w:color="auto"/>
              <w:bottom w:val="double" w:sz="4" w:space="0" w:color="auto"/>
            </w:tcBorders>
          </w:tcPr>
          <w:p w:rsidR="00DC6813" w:rsidRPr="0019094F" w:rsidRDefault="00DC6813" w:rsidP="002579AA">
            <w:pPr>
              <w:spacing w:line="360" w:lineRule="auto"/>
              <w:jc w:val="both"/>
              <w:rPr>
                <w:b/>
              </w:rPr>
            </w:pPr>
            <w:r w:rsidRPr="0019094F">
              <w:rPr>
                <w:b/>
              </w:rPr>
              <w:t>I-a</w:t>
            </w:r>
          </w:p>
        </w:tc>
        <w:tc>
          <w:tcPr>
            <w:tcW w:w="886" w:type="dxa"/>
            <w:tcBorders>
              <w:top w:val="single" w:sz="6" w:space="0" w:color="auto"/>
              <w:bottom w:val="double" w:sz="4" w:space="0" w:color="auto"/>
            </w:tcBorders>
          </w:tcPr>
          <w:p w:rsidR="00DC6813" w:rsidRPr="0019094F" w:rsidRDefault="00DC6813" w:rsidP="002579AA">
            <w:pPr>
              <w:spacing w:line="360" w:lineRule="auto"/>
              <w:jc w:val="both"/>
              <w:rPr>
                <w:b/>
              </w:rPr>
            </w:pPr>
            <w:r w:rsidRPr="0019094F">
              <w:rPr>
                <w:b/>
              </w:rPr>
              <w:t>II-a</w:t>
            </w:r>
          </w:p>
        </w:tc>
        <w:tc>
          <w:tcPr>
            <w:tcW w:w="886" w:type="dxa"/>
            <w:tcBorders>
              <w:top w:val="single" w:sz="6" w:space="0" w:color="auto"/>
              <w:bottom w:val="double" w:sz="4" w:space="0" w:color="auto"/>
            </w:tcBorders>
          </w:tcPr>
          <w:p w:rsidR="00DC6813" w:rsidRPr="0019094F" w:rsidRDefault="00DC6813" w:rsidP="002579AA">
            <w:pPr>
              <w:spacing w:line="360" w:lineRule="auto"/>
              <w:jc w:val="both"/>
              <w:rPr>
                <w:b/>
              </w:rPr>
            </w:pPr>
            <w:r w:rsidRPr="0019094F">
              <w:rPr>
                <w:b/>
              </w:rPr>
              <w:t>III-a</w:t>
            </w:r>
          </w:p>
        </w:tc>
        <w:tc>
          <w:tcPr>
            <w:tcW w:w="886" w:type="dxa"/>
            <w:tcBorders>
              <w:top w:val="single" w:sz="6" w:space="0" w:color="auto"/>
              <w:bottom w:val="double" w:sz="4" w:space="0" w:color="auto"/>
            </w:tcBorders>
          </w:tcPr>
          <w:p w:rsidR="00DC6813" w:rsidRPr="0019094F" w:rsidRDefault="00DC6813" w:rsidP="002579AA">
            <w:pPr>
              <w:spacing w:line="360" w:lineRule="auto"/>
              <w:jc w:val="both"/>
              <w:rPr>
                <w:b/>
              </w:rPr>
            </w:pPr>
            <w:r w:rsidRPr="0019094F">
              <w:rPr>
                <w:b/>
              </w:rPr>
              <w:t>V-a</w:t>
            </w:r>
          </w:p>
        </w:tc>
        <w:tc>
          <w:tcPr>
            <w:tcW w:w="886" w:type="dxa"/>
            <w:tcBorders>
              <w:top w:val="single" w:sz="6" w:space="0" w:color="auto"/>
              <w:bottom w:val="double" w:sz="4" w:space="0" w:color="auto"/>
            </w:tcBorders>
          </w:tcPr>
          <w:p w:rsidR="00DC6813" w:rsidRPr="0019094F" w:rsidRDefault="00DC6813" w:rsidP="002579AA">
            <w:pPr>
              <w:spacing w:line="360" w:lineRule="auto"/>
              <w:jc w:val="both"/>
              <w:rPr>
                <w:b/>
              </w:rPr>
            </w:pPr>
            <w:r w:rsidRPr="0019094F">
              <w:rPr>
                <w:b/>
              </w:rPr>
              <w:t>F</w:t>
            </w:r>
          </w:p>
        </w:tc>
        <w:tc>
          <w:tcPr>
            <w:tcW w:w="886" w:type="dxa"/>
            <w:tcBorders>
              <w:top w:val="single" w:sz="6" w:space="0" w:color="auto"/>
              <w:bottom w:val="double" w:sz="4" w:space="0" w:color="auto"/>
            </w:tcBorders>
          </w:tcPr>
          <w:p w:rsidR="00DC6813" w:rsidRPr="0019094F" w:rsidRDefault="00DC6813" w:rsidP="002579AA">
            <w:pPr>
              <w:spacing w:line="360" w:lineRule="auto"/>
              <w:jc w:val="both"/>
              <w:rPr>
                <w:b/>
              </w:rPr>
            </w:pPr>
            <w:r w:rsidRPr="0019094F">
              <w:rPr>
                <w:b/>
              </w:rPr>
              <w:t>M</w:t>
            </w:r>
          </w:p>
        </w:tc>
      </w:tr>
      <w:tr w:rsidR="00DC6813" w:rsidRPr="0019094F" w:rsidTr="002579AA">
        <w:trPr>
          <w:jc w:val="center"/>
        </w:trPr>
        <w:tc>
          <w:tcPr>
            <w:tcW w:w="885" w:type="dxa"/>
            <w:tcBorders>
              <w:top w:val="double" w:sz="4" w:space="0" w:color="auto"/>
            </w:tcBorders>
          </w:tcPr>
          <w:p w:rsidR="00DC6813" w:rsidRPr="0019094F" w:rsidRDefault="00DC6813" w:rsidP="002579AA">
            <w:pPr>
              <w:spacing w:line="360" w:lineRule="auto"/>
              <w:jc w:val="both"/>
            </w:pPr>
            <w:r w:rsidRPr="0019094F">
              <w:t>6</w:t>
            </w:r>
          </w:p>
        </w:tc>
        <w:tc>
          <w:tcPr>
            <w:tcW w:w="885" w:type="dxa"/>
            <w:tcBorders>
              <w:top w:val="double" w:sz="4" w:space="0" w:color="auto"/>
            </w:tcBorders>
          </w:tcPr>
          <w:p w:rsidR="00DC6813" w:rsidRPr="0019094F" w:rsidRDefault="00DC6813" w:rsidP="002579AA">
            <w:pPr>
              <w:spacing w:line="360" w:lineRule="auto"/>
              <w:jc w:val="both"/>
            </w:pPr>
            <w:r w:rsidRPr="0019094F">
              <w:t>3</w:t>
            </w:r>
          </w:p>
        </w:tc>
        <w:tc>
          <w:tcPr>
            <w:tcW w:w="885" w:type="dxa"/>
            <w:tcBorders>
              <w:top w:val="double" w:sz="4" w:space="0" w:color="auto"/>
            </w:tcBorders>
          </w:tcPr>
          <w:p w:rsidR="00DC6813" w:rsidRPr="0019094F" w:rsidRDefault="00DC6813" w:rsidP="002579AA">
            <w:pPr>
              <w:spacing w:line="360" w:lineRule="auto"/>
              <w:jc w:val="both"/>
            </w:pPr>
            <w:r w:rsidRPr="0019094F">
              <w:t>4</w:t>
            </w:r>
          </w:p>
        </w:tc>
        <w:tc>
          <w:tcPr>
            <w:tcW w:w="885" w:type="dxa"/>
            <w:tcBorders>
              <w:top w:val="double" w:sz="4" w:space="0" w:color="auto"/>
            </w:tcBorders>
          </w:tcPr>
          <w:p w:rsidR="00DC6813" w:rsidRPr="0019094F" w:rsidRDefault="00DC6813" w:rsidP="002579AA">
            <w:pPr>
              <w:spacing w:line="360" w:lineRule="auto"/>
              <w:jc w:val="both"/>
            </w:pPr>
            <w:r w:rsidRPr="0019094F">
              <w:t>2</w:t>
            </w:r>
          </w:p>
        </w:tc>
        <w:tc>
          <w:tcPr>
            <w:tcW w:w="886" w:type="dxa"/>
            <w:tcBorders>
              <w:top w:val="double" w:sz="4" w:space="0" w:color="auto"/>
            </w:tcBorders>
          </w:tcPr>
          <w:p w:rsidR="00DC6813" w:rsidRPr="0019094F" w:rsidRDefault="00DC6813" w:rsidP="002579AA">
            <w:pPr>
              <w:spacing w:line="360" w:lineRule="auto"/>
              <w:jc w:val="both"/>
            </w:pPr>
            <w:r w:rsidRPr="0019094F">
              <w:t>6</w:t>
            </w:r>
          </w:p>
        </w:tc>
        <w:tc>
          <w:tcPr>
            <w:tcW w:w="886" w:type="dxa"/>
            <w:tcBorders>
              <w:top w:val="double" w:sz="4" w:space="0" w:color="auto"/>
            </w:tcBorders>
          </w:tcPr>
          <w:p w:rsidR="00DC6813" w:rsidRPr="0019094F" w:rsidRDefault="00DC6813" w:rsidP="002579AA">
            <w:pPr>
              <w:spacing w:line="360" w:lineRule="auto"/>
              <w:jc w:val="both"/>
            </w:pPr>
            <w:r w:rsidRPr="0019094F">
              <w:t>3</w:t>
            </w:r>
          </w:p>
        </w:tc>
        <w:tc>
          <w:tcPr>
            <w:tcW w:w="886" w:type="dxa"/>
            <w:tcBorders>
              <w:top w:val="double" w:sz="4" w:space="0" w:color="auto"/>
            </w:tcBorders>
          </w:tcPr>
          <w:p w:rsidR="00DC6813" w:rsidRPr="0019094F" w:rsidRDefault="00DC6813" w:rsidP="002579AA">
            <w:pPr>
              <w:spacing w:line="360" w:lineRule="auto"/>
              <w:jc w:val="both"/>
            </w:pPr>
            <w:r w:rsidRPr="0019094F">
              <w:t>4</w:t>
            </w:r>
          </w:p>
        </w:tc>
        <w:tc>
          <w:tcPr>
            <w:tcW w:w="886" w:type="dxa"/>
            <w:tcBorders>
              <w:top w:val="double" w:sz="4" w:space="0" w:color="auto"/>
            </w:tcBorders>
          </w:tcPr>
          <w:p w:rsidR="00DC6813" w:rsidRPr="0019094F" w:rsidRDefault="00DC6813" w:rsidP="002579AA">
            <w:pPr>
              <w:spacing w:line="360" w:lineRule="auto"/>
              <w:jc w:val="both"/>
            </w:pPr>
            <w:r w:rsidRPr="0019094F">
              <w:t>2</w:t>
            </w:r>
          </w:p>
        </w:tc>
        <w:tc>
          <w:tcPr>
            <w:tcW w:w="886" w:type="dxa"/>
            <w:tcBorders>
              <w:top w:val="double" w:sz="4" w:space="0" w:color="auto"/>
            </w:tcBorders>
          </w:tcPr>
          <w:p w:rsidR="00DC6813" w:rsidRPr="0019094F" w:rsidRDefault="00DC6813" w:rsidP="002579AA">
            <w:pPr>
              <w:spacing w:line="360" w:lineRule="auto"/>
              <w:jc w:val="both"/>
            </w:pPr>
            <w:r w:rsidRPr="0019094F">
              <w:t>11</w:t>
            </w:r>
          </w:p>
        </w:tc>
        <w:tc>
          <w:tcPr>
            <w:tcW w:w="886" w:type="dxa"/>
            <w:tcBorders>
              <w:top w:val="double" w:sz="4" w:space="0" w:color="auto"/>
            </w:tcBorders>
          </w:tcPr>
          <w:p w:rsidR="00DC6813" w:rsidRPr="0019094F" w:rsidRDefault="00DC6813" w:rsidP="002579AA">
            <w:pPr>
              <w:spacing w:line="360" w:lineRule="auto"/>
              <w:jc w:val="both"/>
            </w:pPr>
            <w:r w:rsidRPr="0019094F">
              <w:t>4</w:t>
            </w:r>
          </w:p>
        </w:tc>
      </w:tr>
      <w:tr w:rsidR="00DC6813" w:rsidRPr="0019094F" w:rsidTr="002579AA">
        <w:trPr>
          <w:jc w:val="center"/>
        </w:trPr>
        <w:tc>
          <w:tcPr>
            <w:tcW w:w="885" w:type="dxa"/>
          </w:tcPr>
          <w:p w:rsidR="00DC6813" w:rsidRPr="0019094F" w:rsidRDefault="00DC6813" w:rsidP="002579AA">
            <w:pPr>
              <w:spacing w:line="360" w:lineRule="auto"/>
              <w:jc w:val="both"/>
            </w:pPr>
            <w:r w:rsidRPr="0019094F">
              <w:t>40</w:t>
            </w:r>
          </w:p>
        </w:tc>
        <w:tc>
          <w:tcPr>
            <w:tcW w:w="885" w:type="dxa"/>
          </w:tcPr>
          <w:p w:rsidR="00DC6813" w:rsidRPr="0019094F" w:rsidRDefault="00DC6813" w:rsidP="002579AA">
            <w:pPr>
              <w:spacing w:line="360" w:lineRule="auto"/>
              <w:jc w:val="both"/>
            </w:pPr>
            <w:r w:rsidRPr="0019094F">
              <w:t>20</w:t>
            </w:r>
          </w:p>
        </w:tc>
        <w:tc>
          <w:tcPr>
            <w:tcW w:w="885" w:type="dxa"/>
          </w:tcPr>
          <w:p w:rsidR="00DC6813" w:rsidRPr="0019094F" w:rsidRDefault="00DC6813" w:rsidP="002579AA">
            <w:pPr>
              <w:spacing w:line="360" w:lineRule="auto"/>
              <w:jc w:val="both"/>
            </w:pPr>
            <w:r w:rsidRPr="0019094F">
              <w:t>26,6</w:t>
            </w:r>
          </w:p>
        </w:tc>
        <w:tc>
          <w:tcPr>
            <w:tcW w:w="885" w:type="dxa"/>
          </w:tcPr>
          <w:p w:rsidR="00DC6813" w:rsidRPr="0019094F" w:rsidRDefault="00DC6813" w:rsidP="002579AA">
            <w:pPr>
              <w:spacing w:line="360" w:lineRule="auto"/>
              <w:jc w:val="both"/>
            </w:pPr>
            <w:r w:rsidRPr="0019094F">
              <w:t>13,4</w:t>
            </w:r>
          </w:p>
        </w:tc>
        <w:tc>
          <w:tcPr>
            <w:tcW w:w="886" w:type="dxa"/>
          </w:tcPr>
          <w:p w:rsidR="00DC6813" w:rsidRPr="0019094F" w:rsidRDefault="00DC6813" w:rsidP="002579AA">
            <w:pPr>
              <w:spacing w:line="360" w:lineRule="auto"/>
              <w:jc w:val="both"/>
            </w:pPr>
            <w:r w:rsidRPr="0019094F">
              <w:t>40</w:t>
            </w:r>
          </w:p>
        </w:tc>
        <w:tc>
          <w:tcPr>
            <w:tcW w:w="886" w:type="dxa"/>
          </w:tcPr>
          <w:p w:rsidR="00DC6813" w:rsidRPr="0019094F" w:rsidRDefault="00DC6813" w:rsidP="002579AA">
            <w:pPr>
              <w:spacing w:line="360" w:lineRule="auto"/>
              <w:jc w:val="both"/>
            </w:pPr>
            <w:r w:rsidRPr="0019094F">
              <w:t>20</w:t>
            </w:r>
          </w:p>
        </w:tc>
        <w:tc>
          <w:tcPr>
            <w:tcW w:w="886" w:type="dxa"/>
          </w:tcPr>
          <w:p w:rsidR="00DC6813" w:rsidRPr="0019094F" w:rsidRDefault="00DC6813" w:rsidP="002579AA">
            <w:pPr>
              <w:spacing w:line="360" w:lineRule="auto"/>
              <w:jc w:val="both"/>
            </w:pPr>
            <w:r w:rsidRPr="0019094F">
              <w:t>26,6</w:t>
            </w:r>
          </w:p>
        </w:tc>
        <w:tc>
          <w:tcPr>
            <w:tcW w:w="886" w:type="dxa"/>
          </w:tcPr>
          <w:p w:rsidR="00DC6813" w:rsidRPr="0019094F" w:rsidRDefault="00DC6813" w:rsidP="002579AA">
            <w:pPr>
              <w:spacing w:line="360" w:lineRule="auto"/>
              <w:jc w:val="both"/>
            </w:pPr>
            <w:r w:rsidRPr="0019094F">
              <w:t>13,4</w:t>
            </w:r>
          </w:p>
        </w:tc>
        <w:tc>
          <w:tcPr>
            <w:tcW w:w="886" w:type="dxa"/>
          </w:tcPr>
          <w:p w:rsidR="00DC6813" w:rsidRPr="0019094F" w:rsidRDefault="00DC6813" w:rsidP="002579AA">
            <w:pPr>
              <w:spacing w:line="360" w:lineRule="auto"/>
              <w:jc w:val="both"/>
            </w:pPr>
            <w:r w:rsidRPr="0019094F">
              <w:t>73,4</w:t>
            </w:r>
          </w:p>
        </w:tc>
        <w:tc>
          <w:tcPr>
            <w:tcW w:w="886" w:type="dxa"/>
          </w:tcPr>
          <w:p w:rsidR="00DC6813" w:rsidRPr="0019094F" w:rsidRDefault="00DC6813" w:rsidP="002579AA">
            <w:pPr>
              <w:spacing w:line="360" w:lineRule="auto"/>
              <w:jc w:val="both"/>
            </w:pPr>
            <w:r w:rsidRPr="0019094F">
              <w:t>26,6</w:t>
            </w:r>
          </w:p>
        </w:tc>
      </w:tr>
    </w:tbl>
    <w:p w:rsidR="00DC6813" w:rsidRPr="0019094F" w:rsidRDefault="00DC6813" w:rsidP="00DC6813">
      <w:pPr>
        <w:spacing w:line="360" w:lineRule="auto"/>
        <w:ind w:firstLine="720"/>
        <w:jc w:val="both"/>
      </w:pPr>
    </w:p>
    <w:p w:rsidR="00DC6813" w:rsidRPr="0019094F" w:rsidRDefault="00C94A34" w:rsidP="00DC6813">
      <w:pPr>
        <w:spacing w:line="360" w:lineRule="auto"/>
        <w:ind w:firstLine="720"/>
        <w:jc w:val="both"/>
      </w:pPr>
      <w:r>
        <w:rPr>
          <w:noProof/>
          <w:lang w:val="en-US" w:eastAsia="en-US"/>
        </w:rPr>
        <w:drawing>
          <wp:anchor distT="0" distB="0" distL="114300" distR="114300" simplePos="0" relativeHeight="251660288" behindDoc="0" locked="0" layoutInCell="1" allowOverlap="1">
            <wp:simplePos x="0" y="0"/>
            <wp:positionH relativeFrom="column">
              <wp:posOffset>757555</wp:posOffset>
            </wp:positionH>
            <wp:positionV relativeFrom="paragraph">
              <wp:posOffset>65405</wp:posOffset>
            </wp:positionV>
            <wp:extent cx="4453255" cy="2755900"/>
            <wp:effectExtent l="0" t="0" r="0" b="635"/>
            <wp:wrapNone/>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
    <w:p w:rsidR="00DC6813" w:rsidRPr="0019094F" w:rsidRDefault="00DC6813" w:rsidP="00DC6813">
      <w:pPr>
        <w:spacing w:line="360" w:lineRule="auto"/>
        <w:jc w:val="both"/>
      </w:pPr>
    </w:p>
    <w:p w:rsidR="00DC6813" w:rsidRPr="0019094F" w:rsidRDefault="00DC6813" w:rsidP="00DC6813">
      <w:pPr>
        <w:spacing w:line="360" w:lineRule="auto"/>
        <w:jc w:val="both"/>
      </w:pPr>
    </w:p>
    <w:p w:rsidR="00DC6813" w:rsidRPr="0019094F" w:rsidRDefault="00DC6813" w:rsidP="00DC6813">
      <w:pPr>
        <w:spacing w:line="360" w:lineRule="auto"/>
        <w:jc w:val="both"/>
      </w:pPr>
    </w:p>
    <w:p w:rsidR="00DC6813" w:rsidRPr="0019094F" w:rsidRDefault="00DC6813" w:rsidP="00DC6813">
      <w:pPr>
        <w:spacing w:line="360" w:lineRule="auto"/>
        <w:jc w:val="both"/>
      </w:pPr>
    </w:p>
    <w:p w:rsidR="00DC6813" w:rsidRPr="0019094F" w:rsidRDefault="00DC6813" w:rsidP="00DC6813">
      <w:pPr>
        <w:spacing w:line="360" w:lineRule="auto"/>
        <w:jc w:val="both"/>
      </w:pPr>
    </w:p>
    <w:p w:rsidR="00DC6813" w:rsidRPr="0019094F" w:rsidRDefault="00DC6813" w:rsidP="00DC6813">
      <w:pPr>
        <w:spacing w:line="360" w:lineRule="auto"/>
        <w:jc w:val="both"/>
      </w:pPr>
    </w:p>
    <w:p w:rsidR="00DC6813" w:rsidRPr="0019094F" w:rsidRDefault="00DC6813" w:rsidP="00DC6813">
      <w:pPr>
        <w:spacing w:line="360" w:lineRule="auto"/>
        <w:jc w:val="both"/>
      </w:pPr>
    </w:p>
    <w:p w:rsidR="00DC6813" w:rsidRPr="0019094F" w:rsidRDefault="00DC6813" w:rsidP="00DC6813">
      <w:pPr>
        <w:spacing w:line="360" w:lineRule="auto"/>
        <w:jc w:val="both"/>
      </w:pPr>
      <w:r w:rsidRPr="0019094F">
        <w:tab/>
      </w:r>
    </w:p>
    <w:p w:rsidR="00DC6813" w:rsidRPr="0019094F" w:rsidRDefault="00DC6813" w:rsidP="00DC6813">
      <w:pPr>
        <w:spacing w:line="360" w:lineRule="auto"/>
        <w:jc w:val="center"/>
      </w:pPr>
    </w:p>
    <w:p w:rsidR="00DC6813" w:rsidRPr="0019094F" w:rsidRDefault="00DC6813" w:rsidP="00DC6813">
      <w:pPr>
        <w:spacing w:line="360" w:lineRule="auto"/>
        <w:jc w:val="center"/>
      </w:pPr>
    </w:p>
    <w:p w:rsidR="00DC6813" w:rsidRPr="0019094F" w:rsidRDefault="00DC6813" w:rsidP="00DC6813">
      <w:pPr>
        <w:spacing w:line="360" w:lineRule="auto"/>
        <w:jc w:val="center"/>
      </w:pPr>
    </w:p>
    <w:p w:rsidR="00DC6813" w:rsidRPr="0019094F" w:rsidRDefault="00DC6813" w:rsidP="00DC6813">
      <w:pPr>
        <w:spacing w:line="360" w:lineRule="auto"/>
        <w:jc w:val="center"/>
      </w:pPr>
      <w:r w:rsidRPr="0019094F">
        <w:rPr>
          <w:i/>
        </w:rPr>
        <w:t>Figura nr. 1</w:t>
      </w:r>
      <w:r w:rsidRPr="0019094F">
        <w:t xml:space="preserve"> </w:t>
      </w:r>
      <w:r w:rsidRPr="0019094F">
        <w:rPr>
          <w:i/>
        </w:rPr>
        <w:t xml:space="preserve"> Componența lotului pe vârstă</w:t>
      </w:r>
      <w:r w:rsidRPr="0019094F">
        <w:t xml:space="preserve"> </w:t>
      </w:r>
    </w:p>
    <w:p w:rsidR="00DC6813" w:rsidRPr="0019094F" w:rsidRDefault="00DC6813" w:rsidP="00DC6813">
      <w:pPr>
        <w:spacing w:line="360" w:lineRule="auto"/>
        <w:ind w:firstLine="720"/>
        <w:jc w:val="both"/>
      </w:pPr>
    </w:p>
    <w:p w:rsidR="00DC6813" w:rsidRPr="0019094F" w:rsidRDefault="00DC6813" w:rsidP="00DC6813">
      <w:pPr>
        <w:spacing w:line="360" w:lineRule="auto"/>
        <w:ind w:firstLine="720"/>
        <w:jc w:val="both"/>
      </w:pPr>
      <w:r w:rsidRPr="0019094F">
        <w:t>Analiza datelor din tabel și diagrama de structură pun în evidență structura heterogenă a eșantionului,  pentru toate elementele avute în vedere, ceea ce corespunde normelor privitoare la modul de eșantionare, în sensul că acoperă întregul interval de variație a caracteristicilor selectate, repartiția frecvențelor pe fiecare interval evidențiind o distribuție normală a acestora.</w:t>
      </w:r>
    </w:p>
    <w:p w:rsidR="00DC6813" w:rsidRPr="0019094F" w:rsidRDefault="00DC6813" w:rsidP="00DC6813">
      <w:pPr>
        <w:spacing w:line="360" w:lineRule="auto"/>
        <w:jc w:val="both"/>
      </w:pPr>
      <w:r w:rsidRPr="0019094F">
        <w:lastRenderedPageBreak/>
        <w:tab/>
        <w:t>Întrebarea nr.</w:t>
      </w:r>
      <w:r>
        <w:t xml:space="preserve"> 1</w:t>
      </w:r>
      <w:r w:rsidRPr="0019094F">
        <w:rPr>
          <w:i/>
        </w:rPr>
        <w:t>(Care sunt motivele pentru care absentezi de la ore?)</w:t>
      </w:r>
      <w:r w:rsidRPr="0019094F">
        <w:t xml:space="preserve"> au avut ca scop identificarea motivelor pentru care absentează de la ore.</w:t>
      </w:r>
    </w:p>
    <w:p w:rsidR="00DC6813" w:rsidRPr="0019094F" w:rsidRDefault="00DC6813" w:rsidP="00DC6813">
      <w:pPr>
        <w:spacing w:line="360" w:lineRule="auto"/>
        <w:jc w:val="both"/>
      </w:pPr>
      <w:r w:rsidRPr="0019094F">
        <w:tab/>
        <w:t>Pentru prelucrarea datelor s-a procedat la centraliza</w:t>
      </w:r>
      <w:r>
        <w:t xml:space="preserve">rea </w:t>
      </w:r>
      <w:r w:rsidRPr="0019094F">
        <w:t xml:space="preserve"> și reprezenta</w:t>
      </w:r>
      <w:r>
        <w:t xml:space="preserve">rea grafica </w:t>
      </w:r>
      <w:r w:rsidRPr="0019094F">
        <w:t xml:space="preserve">în Fig. nr. </w:t>
      </w:r>
      <w:r>
        <w:t>2</w:t>
      </w:r>
      <w:r w:rsidRPr="0019094F">
        <w:t>.</w:t>
      </w:r>
    </w:p>
    <w:p w:rsidR="00DC6813" w:rsidRPr="0019094F" w:rsidRDefault="00DC6813" w:rsidP="00DC6813">
      <w:pPr>
        <w:spacing w:line="360" w:lineRule="auto"/>
        <w:jc w:val="both"/>
      </w:pPr>
    </w:p>
    <w:p w:rsidR="00DC6813" w:rsidRPr="0019094F" w:rsidRDefault="00C94A34" w:rsidP="00DC6813">
      <w:pPr>
        <w:spacing w:line="360" w:lineRule="auto"/>
        <w:jc w:val="center"/>
        <w:rPr>
          <w:i/>
        </w:rPr>
      </w:pPr>
      <w:r>
        <w:rPr>
          <w:i/>
          <w:noProof/>
          <w:lang w:val="en-US" w:eastAsia="en-US"/>
        </w:rPr>
        <w:drawing>
          <wp:anchor distT="0" distB="0" distL="114300" distR="114300" simplePos="0" relativeHeight="251661312" behindDoc="0" locked="0" layoutInCell="1" allowOverlap="1">
            <wp:simplePos x="0" y="0"/>
            <wp:positionH relativeFrom="column">
              <wp:posOffset>762000</wp:posOffset>
            </wp:positionH>
            <wp:positionV relativeFrom="paragraph">
              <wp:posOffset>165735</wp:posOffset>
            </wp:positionV>
            <wp:extent cx="4105275" cy="2750185"/>
            <wp:effectExtent l="0" t="635" r="0" b="0"/>
            <wp:wrapNone/>
            <wp:docPr id="3"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rsidR="00DC6813" w:rsidRPr="0019094F" w:rsidRDefault="00DC6813" w:rsidP="00DC6813">
      <w:pPr>
        <w:spacing w:line="360" w:lineRule="auto"/>
        <w:jc w:val="center"/>
        <w:rPr>
          <w:i/>
        </w:rPr>
      </w:pPr>
    </w:p>
    <w:p w:rsidR="00DC6813" w:rsidRPr="0019094F" w:rsidRDefault="00DC6813" w:rsidP="00DC6813">
      <w:pPr>
        <w:spacing w:line="360" w:lineRule="auto"/>
        <w:jc w:val="center"/>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tabs>
          <w:tab w:val="left" w:pos="960"/>
        </w:tabs>
        <w:spacing w:line="360" w:lineRule="auto"/>
        <w:jc w:val="center"/>
      </w:pPr>
      <w:r w:rsidRPr="0019094F">
        <w:rPr>
          <w:i/>
        </w:rPr>
        <w:t xml:space="preserve">Figura nr. </w:t>
      </w:r>
      <w:r>
        <w:rPr>
          <w:i/>
        </w:rPr>
        <w:t>2</w:t>
      </w:r>
      <w:r w:rsidRPr="0019094F">
        <w:t xml:space="preserve">  </w:t>
      </w:r>
      <w:r w:rsidRPr="0019094F">
        <w:rPr>
          <w:i/>
        </w:rPr>
        <w:t>Ponderea absenteismului școlar</w:t>
      </w:r>
    </w:p>
    <w:p w:rsidR="00DC6813" w:rsidRPr="0019094F" w:rsidRDefault="00DC6813" w:rsidP="00DC6813">
      <w:pPr>
        <w:tabs>
          <w:tab w:val="left" w:pos="960"/>
        </w:tabs>
        <w:spacing w:line="360" w:lineRule="auto"/>
        <w:jc w:val="center"/>
      </w:pPr>
    </w:p>
    <w:p w:rsidR="00DC6813" w:rsidRPr="0019094F" w:rsidRDefault="00DC6813" w:rsidP="00DC6813">
      <w:pPr>
        <w:tabs>
          <w:tab w:val="left" w:pos="960"/>
        </w:tabs>
        <w:spacing w:line="360" w:lineRule="auto"/>
        <w:jc w:val="both"/>
      </w:pPr>
      <w:r w:rsidRPr="0019094F">
        <w:tab/>
        <w:t xml:space="preserve">Întrebarea nr. </w:t>
      </w:r>
      <w:r>
        <w:t>2</w:t>
      </w:r>
      <w:r w:rsidRPr="0019094F">
        <w:rPr>
          <w:i/>
        </w:rPr>
        <w:t xml:space="preserve"> (Care crezi că este cauza care te-ar împiedica să progresezi la învățătură)</w:t>
      </w:r>
      <w:r w:rsidRPr="0019094F">
        <w:t>, demarează investigația cu privire la cauza care îi împiedică să progreseze la învățătură, analiza având în vedere răspunsurile primite de la cei 10 elevi care au afirmat că nu le place să învețe, ceilalți afirmând că au alte lucruri de făcut acasă.</w:t>
      </w:r>
    </w:p>
    <w:p w:rsidR="00DC6813" w:rsidRPr="0019094F" w:rsidRDefault="00DC6813" w:rsidP="00DC6813">
      <w:pPr>
        <w:tabs>
          <w:tab w:val="center" w:pos="4394"/>
        </w:tabs>
        <w:spacing w:line="360" w:lineRule="auto"/>
        <w:jc w:val="right"/>
        <w:rPr>
          <w:i/>
        </w:rPr>
      </w:pPr>
    </w:p>
    <w:p w:rsidR="00DC6813" w:rsidRPr="0019094F" w:rsidRDefault="00DC6813" w:rsidP="00DC6813">
      <w:pPr>
        <w:tabs>
          <w:tab w:val="center" w:pos="4394"/>
        </w:tabs>
        <w:jc w:val="right"/>
        <w:rPr>
          <w:i/>
        </w:rPr>
      </w:pPr>
      <w:r w:rsidRPr="0019094F">
        <w:rPr>
          <w:i/>
        </w:rPr>
        <w:tab/>
        <w:t xml:space="preserve">Tabel nr. 2. </w:t>
      </w:r>
    </w:p>
    <w:p w:rsidR="00DC6813" w:rsidRPr="0019094F" w:rsidRDefault="00DC6813" w:rsidP="00DC6813">
      <w:pPr>
        <w:tabs>
          <w:tab w:val="center" w:pos="4394"/>
        </w:tabs>
        <w:jc w:val="right"/>
        <w:rPr>
          <w:i/>
        </w:rPr>
      </w:pPr>
      <w:r w:rsidRPr="0019094F">
        <w:rPr>
          <w:i/>
        </w:rPr>
        <w:t>Care crezi că este cauza care te-ar împiedica să progresezi la învățătură?</w:t>
      </w:r>
    </w:p>
    <w:tbl>
      <w:tblPr>
        <w:tblpPr w:leftFromText="180" w:rightFromText="180" w:vertAnchor="text" w:tblpXSpec="center" w:tblpY="1"/>
        <w:tblOverlap w:val="never"/>
        <w:tblW w:w="0" w:type="auto"/>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27" w:type="dxa"/>
          <w:right w:w="27" w:type="dxa"/>
        </w:tblCellMar>
        <w:tblLook w:val="0000"/>
      </w:tblPr>
      <w:tblGrid>
        <w:gridCol w:w="5215"/>
        <w:gridCol w:w="2467"/>
      </w:tblGrid>
      <w:tr w:rsidR="00DC6813" w:rsidRPr="0019094F" w:rsidTr="002579AA">
        <w:trPr>
          <w:tblHeader/>
        </w:trPr>
        <w:tc>
          <w:tcPr>
            <w:tcW w:w="5215" w:type="dxa"/>
            <w:tcBorders>
              <w:top w:val="double" w:sz="7" w:space="0" w:color="000000"/>
              <w:left w:val="double" w:sz="7" w:space="0" w:color="000000"/>
              <w:bottom w:val="single" w:sz="7" w:space="0" w:color="000000"/>
              <w:right w:val="single" w:sz="7" w:space="0" w:color="000000"/>
            </w:tcBorders>
          </w:tcPr>
          <w:p w:rsidR="00DC6813" w:rsidRPr="0019094F" w:rsidRDefault="00DC6813" w:rsidP="002579AA">
            <w:pPr>
              <w:spacing w:line="360" w:lineRule="auto"/>
              <w:rPr>
                <w:b/>
              </w:rPr>
            </w:pPr>
            <w:r w:rsidRPr="0019094F">
              <w:rPr>
                <w:b/>
              </w:rPr>
              <w:t xml:space="preserve">            </w:t>
            </w:r>
          </w:p>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jc w:val="center"/>
              <w:rPr>
                <w:b/>
              </w:rPr>
            </w:pPr>
            <w:r w:rsidRPr="0019094F">
              <w:rPr>
                <w:b/>
              </w:rPr>
              <w:t>Variante de răspuns</w:t>
            </w:r>
          </w:p>
        </w:tc>
        <w:tc>
          <w:tcPr>
            <w:tcW w:w="2467" w:type="dxa"/>
            <w:tcBorders>
              <w:top w:val="double" w:sz="7" w:space="0" w:color="000000"/>
              <w:left w:val="single" w:sz="7" w:space="0" w:color="000000"/>
              <w:bottom w:val="single" w:sz="7" w:space="0" w:color="000000"/>
              <w:right w:val="single" w:sz="7" w:space="0" w:color="000000"/>
            </w:tcBorders>
          </w:tcPr>
          <w:p w:rsidR="00DC6813" w:rsidRPr="0019094F" w:rsidRDefault="00DC6813" w:rsidP="002579AA">
            <w:pPr>
              <w:spacing w:line="360" w:lineRule="auto"/>
              <w:rPr>
                <w:b/>
              </w:rPr>
            </w:pPr>
          </w:p>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line="360" w:lineRule="auto"/>
              <w:jc w:val="center"/>
              <w:rPr>
                <w:b/>
              </w:rPr>
            </w:pPr>
            <w:r w:rsidRPr="0019094F">
              <w:rPr>
                <w:b/>
              </w:rPr>
              <w:t>Valori</w:t>
            </w:r>
          </w:p>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jc w:val="center"/>
              <w:rPr>
                <w:b/>
              </w:rPr>
            </w:pPr>
            <w:r w:rsidRPr="0019094F">
              <w:rPr>
                <w:b/>
              </w:rPr>
              <w:t>absolute</w:t>
            </w:r>
          </w:p>
        </w:tc>
      </w:tr>
      <w:tr w:rsidR="00DC6813" w:rsidRPr="0019094F" w:rsidTr="002579AA">
        <w:tc>
          <w:tcPr>
            <w:tcW w:w="5215" w:type="dxa"/>
            <w:tcBorders>
              <w:top w:val="single" w:sz="7" w:space="0" w:color="000000"/>
              <w:left w:val="double" w:sz="7" w:space="0" w:color="000000"/>
              <w:bottom w:val="single" w:sz="7" w:space="0" w:color="000000"/>
              <w:right w:val="single" w:sz="7" w:space="0" w:color="000000"/>
            </w:tcBorders>
          </w:tcPr>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pPr>
            <w:r w:rsidRPr="0019094F">
              <w:t>a. nu-mi place să învăț</w:t>
            </w:r>
          </w:p>
        </w:tc>
        <w:tc>
          <w:tcPr>
            <w:tcW w:w="2467" w:type="dxa"/>
            <w:tcBorders>
              <w:top w:val="single" w:sz="7" w:space="0" w:color="000000"/>
              <w:left w:val="single" w:sz="7" w:space="0" w:color="000000"/>
              <w:bottom w:val="single" w:sz="7" w:space="0" w:color="000000"/>
              <w:right w:val="single" w:sz="7" w:space="0" w:color="000000"/>
            </w:tcBorders>
          </w:tcPr>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jc w:val="center"/>
            </w:pPr>
            <w:r w:rsidRPr="0019094F">
              <w:t>10</w:t>
            </w:r>
          </w:p>
        </w:tc>
      </w:tr>
      <w:tr w:rsidR="00DC6813" w:rsidRPr="0019094F" w:rsidTr="002579AA">
        <w:tc>
          <w:tcPr>
            <w:tcW w:w="5215" w:type="dxa"/>
            <w:tcBorders>
              <w:top w:val="single" w:sz="7" w:space="0" w:color="000000"/>
              <w:left w:val="double" w:sz="7" w:space="0" w:color="000000"/>
              <w:bottom w:val="single" w:sz="7" w:space="0" w:color="000000"/>
              <w:right w:val="single" w:sz="7" w:space="0" w:color="000000"/>
            </w:tcBorders>
          </w:tcPr>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pPr>
            <w:r w:rsidRPr="0019094F">
              <w:t>b. nu am condiții pentru învățat acasă</w:t>
            </w:r>
          </w:p>
        </w:tc>
        <w:tc>
          <w:tcPr>
            <w:tcW w:w="2467" w:type="dxa"/>
            <w:tcBorders>
              <w:top w:val="single" w:sz="7" w:space="0" w:color="000000"/>
              <w:left w:val="single" w:sz="7" w:space="0" w:color="000000"/>
              <w:bottom w:val="single" w:sz="7" w:space="0" w:color="000000"/>
              <w:right w:val="single" w:sz="7" w:space="0" w:color="000000"/>
            </w:tcBorders>
          </w:tcPr>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jc w:val="center"/>
            </w:pPr>
            <w:r w:rsidRPr="0019094F">
              <w:t>3</w:t>
            </w:r>
          </w:p>
        </w:tc>
      </w:tr>
      <w:tr w:rsidR="00DC6813" w:rsidRPr="0019094F" w:rsidTr="002579AA">
        <w:tc>
          <w:tcPr>
            <w:tcW w:w="5215" w:type="dxa"/>
            <w:tcBorders>
              <w:top w:val="single" w:sz="7" w:space="0" w:color="000000"/>
              <w:left w:val="double" w:sz="7" w:space="0" w:color="000000"/>
              <w:bottom w:val="single" w:sz="7" w:space="0" w:color="000000"/>
              <w:right w:val="single" w:sz="7" w:space="0" w:color="000000"/>
            </w:tcBorders>
          </w:tcPr>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pPr>
            <w:r w:rsidRPr="0019094F">
              <w:t>c. am de făcut alte treburi acasă</w:t>
            </w:r>
          </w:p>
        </w:tc>
        <w:tc>
          <w:tcPr>
            <w:tcW w:w="2467" w:type="dxa"/>
            <w:tcBorders>
              <w:top w:val="single" w:sz="7" w:space="0" w:color="000000"/>
              <w:left w:val="single" w:sz="7" w:space="0" w:color="000000"/>
              <w:bottom w:val="single" w:sz="7" w:space="0" w:color="000000"/>
              <w:right w:val="single" w:sz="7" w:space="0" w:color="000000"/>
            </w:tcBorders>
          </w:tcPr>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jc w:val="center"/>
            </w:pPr>
            <w:r w:rsidRPr="0019094F">
              <w:t>0</w:t>
            </w:r>
          </w:p>
        </w:tc>
      </w:tr>
      <w:tr w:rsidR="00DC6813" w:rsidRPr="0019094F" w:rsidTr="002579AA">
        <w:tc>
          <w:tcPr>
            <w:tcW w:w="5215" w:type="dxa"/>
            <w:tcBorders>
              <w:top w:val="single" w:sz="7" w:space="0" w:color="000000"/>
              <w:left w:val="double" w:sz="7" w:space="0" w:color="000000"/>
              <w:bottom w:val="single" w:sz="7" w:space="0" w:color="000000"/>
              <w:right w:val="single" w:sz="7" w:space="0" w:color="000000"/>
            </w:tcBorders>
          </w:tcPr>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pPr>
            <w:r w:rsidRPr="0019094F">
              <w:t>d. mă joc</w:t>
            </w:r>
          </w:p>
        </w:tc>
        <w:tc>
          <w:tcPr>
            <w:tcW w:w="2467" w:type="dxa"/>
            <w:tcBorders>
              <w:top w:val="single" w:sz="7" w:space="0" w:color="000000"/>
              <w:left w:val="single" w:sz="7" w:space="0" w:color="000000"/>
              <w:bottom w:val="single" w:sz="7" w:space="0" w:color="000000"/>
              <w:right w:val="single" w:sz="7" w:space="0" w:color="000000"/>
            </w:tcBorders>
          </w:tcPr>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jc w:val="center"/>
            </w:pPr>
            <w:r w:rsidRPr="0019094F">
              <w:t>1</w:t>
            </w:r>
          </w:p>
        </w:tc>
      </w:tr>
      <w:tr w:rsidR="00DC6813" w:rsidRPr="0019094F" w:rsidTr="002579AA">
        <w:tc>
          <w:tcPr>
            <w:tcW w:w="5215" w:type="dxa"/>
            <w:tcBorders>
              <w:top w:val="single" w:sz="7" w:space="0" w:color="000000"/>
              <w:left w:val="double" w:sz="7" w:space="0" w:color="000000"/>
              <w:bottom w:val="single" w:sz="7" w:space="0" w:color="000000"/>
              <w:right w:val="single" w:sz="7" w:space="0" w:color="000000"/>
            </w:tcBorders>
          </w:tcPr>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pPr>
            <w:r w:rsidRPr="0019094F">
              <w:t>e. urmăresc multe emisiuni la televizor</w:t>
            </w:r>
          </w:p>
        </w:tc>
        <w:tc>
          <w:tcPr>
            <w:tcW w:w="2467" w:type="dxa"/>
            <w:tcBorders>
              <w:top w:val="single" w:sz="7" w:space="0" w:color="000000"/>
              <w:left w:val="single" w:sz="7" w:space="0" w:color="000000"/>
              <w:bottom w:val="single" w:sz="7" w:space="0" w:color="000000"/>
              <w:right w:val="single" w:sz="7" w:space="0" w:color="000000"/>
            </w:tcBorders>
          </w:tcPr>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jc w:val="center"/>
            </w:pPr>
            <w:r w:rsidRPr="0019094F">
              <w:t>0</w:t>
            </w:r>
          </w:p>
        </w:tc>
      </w:tr>
      <w:tr w:rsidR="00DC6813" w:rsidRPr="0019094F" w:rsidTr="002579AA">
        <w:tc>
          <w:tcPr>
            <w:tcW w:w="5215" w:type="dxa"/>
            <w:tcBorders>
              <w:top w:val="single" w:sz="7" w:space="0" w:color="000000"/>
              <w:left w:val="double" w:sz="7" w:space="0" w:color="000000"/>
              <w:bottom w:val="single" w:sz="7" w:space="0" w:color="000000"/>
              <w:right w:val="single" w:sz="7" w:space="0" w:color="000000"/>
            </w:tcBorders>
          </w:tcPr>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pPr>
            <w:r w:rsidRPr="0019094F">
              <w:lastRenderedPageBreak/>
              <w:t>f. nu înțeleg explicațiile profesorilor</w:t>
            </w:r>
          </w:p>
        </w:tc>
        <w:tc>
          <w:tcPr>
            <w:tcW w:w="2467" w:type="dxa"/>
            <w:tcBorders>
              <w:top w:val="single" w:sz="7" w:space="0" w:color="000000"/>
              <w:left w:val="single" w:sz="7" w:space="0" w:color="000000"/>
              <w:bottom w:val="single" w:sz="7" w:space="0" w:color="000000"/>
              <w:right w:val="single" w:sz="7" w:space="0" w:color="000000"/>
            </w:tcBorders>
          </w:tcPr>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jc w:val="center"/>
            </w:pPr>
            <w:r w:rsidRPr="0019094F">
              <w:t>1</w:t>
            </w:r>
          </w:p>
        </w:tc>
      </w:tr>
      <w:tr w:rsidR="00DC6813" w:rsidRPr="0019094F" w:rsidTr="002579AA">
        <w:tc>
          <w:tcPr>
            <w:tcW w:w="5215" w:type="dxa"/>
            <w:tcBorders>
              <w:top w:val="single" w:sz="7" w:space="0" w:color="000000"/>
              <w:left w:val="double" w:sz="7" w:space="0" w:color="000000"/>
              <w:bottom w:val="double" w:sz="7" w:space="0" w:color="000000"/>
              <w:right w:val="single" w:sz="7" w:space="0" w:color="000000"/>
            </w:tcBorders>
          </w:tcPr>
          <w:p w:rsidR="00DC6813" w:rsidRPr="0019094F" w:rsidRDefault="00DC6813" w:rsidP="002579AA">
            <w:pPr>
              <w:tabs>
                <w:tab w:val="right" w:pos="5161"/>
              </w:tabs>
              <w:spacing w:after="28" w:line="360" w:lineRule="auto"/>
              <w:jc w:val="both"/>
              <w:rPr>
                <w:b/>
              </w:rPr>
            </w:pPr>
            <w:r w:rsidRPr="0019094F">
              <w:rPr>
                <w:b/>
              </w:rPr>
              <w:t>Total</w:t>
            </w:r>
          </w:p>
        </w:tc>
        <w:tc>
          <w:tcPr>
            <w:tcW w:w="2467" w:type="dxa"/>
            <w:tcBorders>
              <w:top w:val="single" w:sz="7" w:space="0" w:color="000000"/>
              <w:left w:val="single" w:sz="7" w:space="0" w:color="000000"/>
              <w:bottom w:val="double" w:sz="7" w:space="0" w:color="000000"/>
              <w:right w:val="single" w:sz="7" w:space="0" w:color="000000"/>
            </w:tcBorders>
          </w:tcPr>
          <w:p w:rsidR="00DC6813" w:rsidRPr="0019094F" w:rsidRDefault="00DC6813" w:rsidP="002579AA">
            <w:pPr>
              <w:tabs>
                <w:tab w:val="left" w:pos="-1359"/>
                <w:tab w:val="left" w:pos="-720"/>
                <w:tab w:val="left" w:pos="0"/>
                <w:tab w:val="left" w:pos="566"/>
                <w:tab w:val="left" w:pos="849"/>
                <w:tab w:val="left" w:pos="1134"/>
                <w:tab w:val="left" w:pos="1440"/>
                <w:tab w:val="left" w:pos="1700"/>
                <w:tab w:val="left" w:pos="1983"/>
                <w:tab w:val="left" w:pos="2268"/>
                <w:tab w:val="left" w:pos="2551"/>
              </w:tabs>
              <w:spacing w:after="28" w:line="360" w:lineRule="auto"/>
              <w:jc w:val="center"/>
              <w:rPr>
                <w:b/>
              </w:rPr>
            </w:pPr>
            <w:r w:rsidRPr="0019094F">
              <w:rPr>
                <w:b/>
              </w:rPr>
              <w:t>15</w:t>
            </w:r>
          </w:p>
        </w:tc>
      </w:tr>
    </w:tbl>
    <w:p w:rsidR="00DC6813" w:rsidRPr="0019094F" w:rsidRDefault="00DC6813" w:rsidP="00DC6813">
      <w:pPr>
        <w:tabs>
          <w:tab w:val="left" w:pos="960"/>
        </w:tabs>
        <w:spacing w:line="360" w:lineRule="auto"/>
        <w:ind w:firstLine="720"/>
        <w:jc w:val="both"/>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C94A34" w:rsidP="00DC6813">
      <w:pPr>
        <w:spacing w:line="360" w:lineRule="auto"/>
        <w:jc w:val="center"/>
        <w:rPr>
          <w:i/>
        </w:rPr>
      </w:pPr>
      <w:r>
        <w:rPr>
          <w:noProof/>
          <w:lang w:val="en-US" w:eastAsia="en-US"/>
        </w:rPr>
        <w:drawing>
          <wp:inline distT="0" distB="0" distL="0" distR="0">
            <wp:extent cx="5495925" cy="3219450"/>
            <wp:effectExtent l="0" t="0" r="0" b="0"/>
            <wp:docPr id="1" name="Diagramă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C6813" w:rsidRPr="0019094F" w:rsidRDefault="00DC6813" w:rsidP="00DC6813">
      <w:pPr>
        <w:tabs>
          <w:tab w:val="left" w:pos="960"/>
        </w:tabs>
        <w:spacing w:line="360" w:lineRule="auto"/>
        <w:ind w:firstLine="720"/>
        <w:jc w:val="center"/>
        <w:rPr>
          <w:i/>
        </w:rPr>
      </w:pPr>
    </w:p>
    <w:p w:rsidR="00DC6813" w:rsidRPr="0019094F" w:rsidRDefault="00DC6813" w:rsidP="00DC6813">
      <w:pPr>
        <w:tabs>
          <w:tab w:val="left" w:pos="960"/>
        </w:tabs>
        <w:spacing w:line="360" w:lineRule="auto"/>
        <w:ind w:firstLine="720"/>
        <w:jc w:val="center"/>
      </w:pPr>
      <w:r w:rsidRPr="0019094F">
        <w:rPr>
          <w:i/>
        </w:rPr>
        <w:t xml:space="preserve">Figura nr. </w:t>
      </w:r>
      <w:r>
        <w:rPr>
          <w:i/>
        </w:rPr>
        <w:t>3</w:t>
      </w:r>
      <w:r w:rsidRPr="0019094F">
        <w:t xml:space="preserve"> </w:t>
      </w:r>
      <w:r w:rsidRPr="0019094F">
        <w:rPr>
          <w:i/>
        </w:rPr>
        <w:t>Frecvența cauzelor care împiedică progresul școlar</w:t>
      </w: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jc w:val="both"/>
      </w:pPr>
      <w:r w:rsidRPr="0019094F">
        <w:tab/>
        <w:t xml:space="preserve">Analiza datelor prezentate scoate în evidență în mod deosebit faptul că problema principală a acestor copii este lipsa preocupării față de școală influențată de indiferența părinților cu privire la activitățile didactice. </w:t>
      </w:r>
    </w:p>
    <w:p w:rsidR="00DC6813" w:rsidRPr="0019094F" w:rsidRDefault="00DC6813" w:rsidP="00DC6813">
      <w:pPr>
        <w:spacing w:line="360" w:lineRule="auto"/>
        <w:jc w:val="both"/>
      </w:pPr>
      <w:r w:rsidRPr="0019094F">
        <w:tab/>
        <w:t xml:space="preserve">Întrebarea nr. </w:t>
      </w:r>
      <w:r>
        <w:t>3</w:t>
      </w:r>
      <w:r w:rsidRPr="0019094F">
        <w:rPr>
          <w:i/>
        </w:rPr>
        <w:t xml:space="preserve"> (Ce disciplină îți place cel mai mult) </w:t>
      </w:r>
      <w:r w:rsidRPr="0019094F">
        <w:t xml:space="preserve">scoate în evidență pentru elevii investigați care este materia preferată din curricula școlară și motivația alegerii respectivei discipline. Astfel din totalul elevilor chestionați 8 elevi preferă matematica motivând că la această materie este mai puțin de învățat (4 elevi), că le place să calculeze (3 elevi), ca nu trebuie sa învețe litere și să citească (1 elev). Limba română este preferată de 2 elevi pentru că le place să </w:t>
      </w:r>
      <w:r w:rsidRPr="0019094F">
        <w:lastRenderedPageBreak/>
        <w:t>citească și să învețe poezii, alți 2 elevi preferă desenul pentru că îi relaxează și un singur elev preferă religia pentru că nu se pretinde învățatul și se vorbește despre Dumnezeu. Ceilalți 2 elevi preferă engleza pentru că o cunosc din grădiniță și respectiv științele naturii pentru că învață despre animale și păsări.</w:t>
      </w:r>
    </w:p>
    <w:p w:rsidR="00DC6813" w:rsidRPr="0019094F" w:rsidRDefault="00DC6813" w:rsidP="00DC6813">
      <w:pPr>
        <w:spacing w:line="360" w:lineRule="auto"/>
        <w:jc w:val="both"/>
      </w:pPr>
    </w:p>
    <w:p w:rsidR="00DC6813" w:rsidRPr="0019094F" w:rsidRDefault="00C94A34" w:rsidP="00DC6813">
      <w:pPr>
        <w:spacing w:line="360" w:lineRule="auto"/>
        <w:jc w:val="both"/>
      </w:pPr>
      <w:r>
        <w:rPr>
          <w:noProof/>
          <w:lang w:val="en-US" w:eastAsia="en-US"/>
        </w:rPr>
        <w:drawing>
          <wp:anchor distT="0" distB="0" distL="114300" distR="114300" simplePos="0" relativeHeight="251662336" behindDoc="0" locked="0" layoutInCell="1" allowOverlap="1">
            <wp:simplePos x="0" y="0"/>
            <wp:positionH relativeFrom="column">
              <wp:posOffset>413385</wp:posOffset>
            </wp:positionH>
            <wp:positionV relativeFrom="paragraph">
              <wp:posOffset>8255</wp:posOffset>
            </wp:positionV>
            <wp:extent cx="4742180" cy="2289810"/>
            <wp:effectExtent l="0" t="0" r="635" b="635"/>
            <wp:wrapNone/>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DC6813" w:rsidRPr="0019094F" w:rsidRDefault="00DC6813" w:rsidP="00DC6813">
      <w:pPr>
        <w:spacing w:line="360" w:lineRule="auto"/>
        <w:jc w:val="both"/>
      </w:pPr>
    </w:p>
    <w:p w:rsidR="00DC6813" w:rsidRPr="0019094F" w:rsidRDefault="00DC6813" w:rsidP="00DC6813">
      <w:pPr>
        <w:spacing w:line="360" w:lineRule="auto"/>
        <w:jc w:val="both"/>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tabs>
          <w:tab w:val="left" w:pos="2100"/>
        </w:tabs>
        <w:spacing w:line="360" w:lineRule="auto"/>
        <w:ind w:firstLine="720"/>
        <w:jc w:val="center"/>
      </w:pPr>
    </w:p>
    <w:p w:rsidR="00DC6813" w:rsidRPr="0019094F" w:rsidRDefault="00DC6813" w:rsidP="00DC6813">
      <w:pPr>
        <w:spacing w:line="360" w:lineRule="auto"/>
        <w:jc w:val="center"/>
        <w:rPr>
          <w:i/>
        </w:rPr>
      </w:pPr>
      <w:r w:rsidRPr="0019094F">
        <w:rPr>
          <w:i/>
        </w:rPr>
        <w:t>Figura nr.</w:t>
      </w:r>
      <w:r>
        <w:rPr>
          <w:i/>
        </w:rPr>
        <w:t>4</w:t>
      </w:r>
      <w:r w:rsidRPr="0019094F">
        <w:t xml:space="preserve"> </w:t>
      </w:r>
      <w:r w:rsidRPr="0019094F">
        <w:rPr>
          <w:i/>
        </w:rPr>
        <w:t>Ponderea disciplinelor preferate</w:t>
      </w:r>
    </w:p>
    <w:p w:rsidR="00DC6813" w:rsidRPr="0019094F" w:rsidRDefault="00DC6813" w:rsidP="00DC6813">
      <w:pPr>
        <w:spacing w:line="360" w:lineRule="auto"/>
        <w:jc w:val="center"/>
      </w:pPr>
    </w:p>
    <w:p w:rsidR="00DC6813" w:rsidRPr="0019094F" w:rsidRDefault="00DC6813" w:rsidP="00DC6813">
      <w:pPr>
        <w:spacing w:line="360" w:lineRule="auto"/>
        <w:jc w:val="both"/>
      </w:pPr>
      <w:r w:rsidRPr="0019094F">
        <w:tab/>
        <w:t>Analiza datelor prezentate vin să confirme concluzia de la întrebarea anterioară. În acest caz se observă că frecvența cea mai mare este la matematică pe când celelalte materii din curricula școlară au o frecvență mai mică. De aici tragem concluzia că cele mai îndrăgite materii sunt cele de la care cerințele sunt mai puține sau chiar de loc, astfel timpul pe care trebuie să-l acorde rezolvării temelor este foarte scurt permițându-le să aibă activități extrașcolare.</w:t>
      </w:r>
    </w:p>
    <w:p w:rsidR="00DC6813" w:rsidRPr="0019094F" w:rsidRDefault="00DC6813" w:rsidP="00DC6813">
      <w:pPr>
        <w:spacing w:line="360" w:lineRule="auto"/>
        <w:jc w:val="both"/>
      </w:pPr>
      <w:r w:rsidRPr="0019094F">
        <w:tab/>
        <w:t>Această observație este confirmată și de răspunsurile obținute la întrebarea nr. 5</w:t>
      </w:r>
      <w:r w:rsidRPr="0019094F">
        <w:rPr>
          <w:i/>
        </w:rPr>
        <w:t xml:space="preserve"> (Ce-ți place cel mai mult la profesorul preferat?)</w:t>
      </w:r>
      <w:r w:rsidRPr="0019094F">
        <w:t xml:space="preserve"> datele rezultate în urma prelucrării fiind centralizate în figura numărul 6.</w:t>
      </w:r>
    </w:p>
    <w:p w:rsidR="00DC6813" w:rsidRPr="0019094F" w:rsidRDefault="00DC6813" w:rsidP="00DC6813">
      <w:pPr>
        <w:spacing w:line="360" w:lineRule="auto"/>
        <w:jc w:val="both"/>
      </w:pPr>
      <w:r w:rsidRPr="0019094F">
        <w:br w:type="page"/>
      </w:r>
      <w:r w:rsidR="00C94A34">
        <w:rPr>
          <w:noProof/>
          <w:lang w:val="en-US" w:eastAsia="en-US"/>
        </w:rPr>
        <w:lastRenderedPageBreak/>
        <w:drawing>
          <wp:anchor distT="0" distB="0" distL="114300" distR="114300" simplePos="0" relativeHeight="251663360" behindDoc="0" locked="0" layoutInCell="1" allowOverlap="1">
            <wp:simplePos x="0" y="0"/>
            <wp:positionH relativeFrom="column">
              <wp:posOffset>171450</wp:posOffset>
            </wp:positionH>
            <wp:positionV relativeFrom="paragraph">
              <wp:posOffset>178435</wp:posOffset>
            </wp:positionV>
            <wp:extent cx="3976370" cy="2651760"/>
            <wp:effectExtent l="0" t="0" r="0" b="635"/>
            <wp:wrapNone/>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Pr="0019094F">
        <w:t xml:space="preserve"> </w:t>
      </w:r>
      <w:r w:rsidRPr="0019094F">
        <w:tab/>
      </w:r>
    </w:p>
    <w:p w:rsidR="00DC6813" w:rsidRPr="0019094F" w:rsidRDefault="00DC6813" w:rsidP="00DC6813">
      <w:pPr>
        <w:spacing w:line="360" w:lineRule="auto"/>
        <w:jc w:val="both"/>
      </w:pPr>
    </w:p>
    <w:tbl>
      <w:tblPr>
        <w:tblW w:w="0" w:type="auto"/>
        <w:tblInd w:w="6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0"/>
      </w:tblGrid>
      <w:tr w:rsidR="00DC6813" w:rsidRPr="0019094F" w:rsidTr="002579AA">
        <w:tc>
          <w:tcPr>
            <w:tcW w:w="2280" w:type="dxa"/>
          </w:tcPr>
          <w:p w:rsidR="00DC6813" w:rsidRPr="0019094F" w:rsidRDefault="00DC6813" w:rsidP="002579AA">
            <w:pPr>
              <w:spacing w:line="360" w:lineRule="auto"/>
              <w:jc w:val="both"/>
              <w:rPr>
                <w:b/>
                <w:sz w:val="20"/>
                <w:szCs w:val="20"/>
              </w:rPr>
            </w:pPr>
            <w:r w:rsidRPr="0019094F">
              <w:rPr>
                <w:b/>
                <w:sz w:val="20"/>
                <w:szCs w:val="20"/>
              </w:rPr>
              <w:t>a. înțeleg lecția predată</w:t>
            </w:r>
          </w:p>
          <w:p w:rsidR="00DC6813" w:rsidRPr="0019094F" w:rsidRDefault="00DC6813" w:rsidP="002579AA">
            <w:pPr>
              <w:spacing w:line="360" w:lineRule="auto"/>
              <w:jc w:val="both"/>
              <w:rPr>
                <w:b/>
                <w:sz w:val="20"/>
                <w:szCs w:val="20"/>
              </w:rPr>
            </w:pPr>
            <w:r w:rsidRPr="0019094F">
              <w:rPr>
                <w:b/>
                <w:sz w:val="20"/>
                <w:szCs w:val="20"/>
              </w:rPr>
              <w:t>b. mă respectă</w:t>
            </w:r>
          </w:p>
          <w:p w:rsidR="00DC6813" w:rsidRPr="0019094F" w:rsidRDefault="00DC6813" w:rsidP="002579AA">
            <w:pPr>
              <w:spacing w:line="360" w:lineRule="auto"/>
              <w:jc w:val="both"/>
              <w:rPr>
                <w:b/>
                <w:sz w:val="20"/>
                <w:szCs w:val="20"/>
              </w:rPr>
            </w:pPr>
            <w:r w:rsidRPr="0019094F">
              <w:rPr>
                <w:b/>
                <w:sz w:val="20"/>
                <w:szCs w:val="20"/>
              </w:rPr>
              <w:t>c. are înfățișare plăcută</w:t>
            </w:r>
          </w:p>
          <w:p w:rsidR="00DC6813" w:rsidRPr="0019094F" w:rsidRDefault="00DC6813" w:rsidP="002579AA">
            <w:pPr>
              <w:spacing w:line="360" w:lineRule="auto"/>
              <w:ind w:left="195" w:hanging="195"/>
              <w:jc w:val="both"/>
              <w:rPr>
                <w:b/>
                <w:sz w:val="20"/>
                <w:szCs w:val="20"/>
              </w:rPr>
            </w:pPr>
            <w:r w:rsidRPr="0019094F">
              <w:rPr>
                <w:b/>
                <w:sz w:val="20"/>
                <w:szCs w:val="20"/>
              </w:rPr>
              <w:t>d. vorbește frumos cu elevii</w:t>
            </w:r>
          </w:p>
          <w:p w:rsidR="00DC6813" w:rsidRPr="0019094F" w:rsidRDefault="00DC6813" w:rsidP="002579AA">
            <w:pPr>
              <w:spacing w:line="360" w:lineRule="auto"/>
              <w:ind w:left="195" w:hanging="195"/>
              <w:jc w:val="both"/>
              <w:rPr>
                <w:b/>
              </w:rPr>
            </w:pPr>
            <w:r w:rsidRPr="0019094F">
              <w:rPr>
                <w:b/>
                <w:sz w:val="20"/>
                <w:szCs w:val="20"/>
              </w:rPr>
              <w:t>e. nu am un profesor preferat</w:t>
            </w:r>
          </w:p>
        </w:tc>
      </w:tr>
    </w:tbl>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jc w:val="center"/>
        <w:rPr>
          <w:i/>
        </w:rPr>
      </w:pPr>
      <w:r w:rsidRPr="0019094F">
        <w:rPr>
          <w:i/>
        </w:rPr>
        <w:t>Figura nr.6</w:t>
      </w:r>
      <w:r w:rsidRPr="0019094F">
        <w:t xml:space="preserve"> </w:t>
      </w:r>
      <w:r w:rsidRPr="0019094F">
        <w:rPr>
          <w:i/>
        </w:rPr>
        <w:t>Frecvența preferințelor elevilor vizând cadrele didactice</w:t>
      </w:r>
    </w:p>
    <w:p w:rsidR="00DC6813" w:rsidRPr="0019094F" w:rsidRDefault="00DC6813" w:rsidP="00DC6813">
      <w:pPr>
        <w:spacing w:line="360" w:lineRule="auto"/>
        <w:jc w:val="center"/>
      </w:pPr>
    </w:p>
    <w:p w:rsidR="00DC6813" w:rsidRPr="0019094F" w:rsidRDefault="00DC6813" w:rsidP="00DC6813">
      <w:pPr>
        <w:spacing w:line="360" w:lineRule="auto"/>
        <w:jc w:val="both"/>
      </w:pPr>
      <w:r w:rsidRPr="0019094F">
        <w:tab/>
        <w:t xml:space="preserve">Concluzia care rezultă în urma analizei datelor din grafic este că marea majoritate a elevilor preferă profesorul care vorbește frumos și un singur elev preferă profesorul pentru că înțelege lecția predată. </w:t>
      </w:r>
    </w:p>
    <w:p w:rsidR="00DC6813" w:rsidRPr="0019094F" w:rsidRDefault="00DC6813" w:rsidP="00DC6813">
      <w:pPr>
        <w:spacing w:line="360" w:lineRule="auto"/>
        <w:jc w:val="both"/>
      </w:pPr>
      <w:r w:rsidRPr="0019094F">
        <w:tab/>
        <w:t xml:space="preserve">Putem spune că elevii nu sunt atrași de modalitățile și eficiența predării materiilor școlare dar preferă aspectul fizic al cadrului didactic și mai ales modul în care li se adresează. </w:t>
      </w:r>
    </w:p>
    <w:p w:rsidR="00DC6813" w:rsidRPr="0019094F" w:rsidRDefault="00DC6813" w:rsidP="00DC6813">
      <w:pPr>
        <w:spacing w:line="360" w:lineRule="auto"/>
        <w:jc w:val="both"/>
      </w:pPr>
      <w:r w:rsidRPr="0019094F">
        <w:tab/>
        <w:t>Întrebarea nr. 6</w:t>
      </w:r>
      <w:r w:rsidRPr="0019094F">
        <w:rPr>
          <w:i/>
        </w:rPr>
        <w:t xml:space="preserve"> (Descrie în câteva cuvinte relația ta cu colegii de clasă?)</w:t>
      </w:r>
      <w:r w:rsidRPr="0019094F">
        <w:t xml:space="preserve"> a fost inclusă în chestionar pentru a scoate în evidență care sunt relațiile sociale ale elevilor din timpul programului școlar. </w:t>
      </w:r>
    </w:p>
    <w:p w:rsidR="00DC6813" w:rsidRPr="0019094F" w:rsidRDefault="00C94A34" w:rsidP="00DC6813">
      <w:pPr>
        <w:spacing w:line="360" w:lineRule="auto"/>
        <w:jc w:val="both"/>
      </w:pPr>
      <w:r>
        <w:rPr>
          <w:noProof/>
          <w:lang w:val="en-US" w:eastAsia="en-US"/>
        </w:rPr>
        <w:drawing>
          <wp:anchor distT="0" distB="0" distL="114300" distR="114300" simplePos="0" relativeHeight="251664384" behindDoc="0" locked="0" layoutInCell="1" allowOverlap="1">
            <wp:simplePos x="0" y="0"/>
            <wp:positionH relativeFrom="column">
              <wp:posOffset>914400</wp:posOffset>
            </wp:positionH>
            <wp:positionV relativeFrom="paragraph">
              <wp:posOffset>52705</wp:posOffset>
            </wp:positionV>
            <wp:extent cx="3647440" cy="2442845"/>
            <wp:effectExtent l="0" t="635" r="0" b="0"/>
            <wp:wrapNone/>
            <wp:docPr id="6" name="Object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DC6813" w:rsidRPr="0019094F" w:rsidRDefault="00DC6813" w:rsidP="00DC6813">
      <w:pPr>
        <w:spacing w:line="360" w:lineRule="auto"/>
        <w:jc w:val="both"/>
      </w:pPr>
      <w:r w:rsidRPr="0019094F">
        <w:tab/>
      </w: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jc w:val="center"/>
      </w:pPr>
      <w:r w:rsidRPr="0019094F">
        <w:rPr>
          <w:i/>
        </w:rPr>
        <w:t>Figura nr. 7</w:t>
      </w:r>
      <w:r w:rsidRPr="0019094F">
        <w:t xml:space="preserve">  </w:t>
      </w:r>
      <w:r w:rsidRPr="0019094F">
        <w:rPr>
          <w:i/>
        </w:rPr>
        <w:t>Ponderea privind relația cu colegii</w:t>
      </w:r>
    </w:p>
    <w:p w:rsidR="00DC6813" w:rsidRPr="0019094F" w:rsidRDefault="00DC6813" w:rsidP="00DC6813">
      <w:pPr>
        <w:spacing w:line="360" w:lineRule="auto"/>
        <w:jc w:val="both"/>
      </w:pPr>
      <w:r w:rsidRPr="0019094F">
        <w:tab/>
        <w:t>Observăm din figură că majoritatea elevilor (60%) au răspuns că întâmpină multiple probleme în cadrul școlii, iar ceilalți elevi chestionați (40%) au răspuns că se înțeleg bine cu colegii de la școală.</w:t>
      </w:r>
    </w:p>
    <w:p w:rsidR="00DC6813" w:rsidRPr="0019094F" w:rsidRDefault="00DC6813" w:rsidP="00DC6813">
      <w:pPr>
        <w:spacing w:line="360" w:lineRule="auto"/>
        <w:jc w:val="both"/>
      </w:pPr>
      <w:r w:rsidRPr="0019094F">
        <w:lastRenderedPageBreak/>
        <w:tab/>
        <w:t>Datele prezentate scot în evidență faptul că acești elevi prezintă probleme majore de socializare cu colegii de clasă și cu colegii din școală. Cu siguranță că probleme întâmpinate în timpul orelor și a pauzelor sunt amplificate și de slaba pregătire școlară.</w:t>
      </w:r>
    </w:p>
    <w:p w:rsidR="00DC6813" w:rsidRPr="0019094F" w:rsidRDefault="00DC6813" w:rsidP="00DC6813">
      <w:pPr>
        <w:spacing w:line="360" w:lineRule="auto"/>
        <w:jc w:val="both"/>
      </w:pPr>
      <w:r w:rsidRPr="0019094F">
        <w:tab/>
        <w:t>Pentru a întregii imaginea pe care o au cei 15 elevi chestionați în legătură cu activitățile extrașcolare am introdus în chestionar întrebarea nr. 7</w:t>
      </w:r>
      <w:r w:rsidRPr="0019094F">
        <w:rPr>
          <w:i/>
        </w:rPr>
        <w:t xml:space="preserve"> (Mi-ar plăcea să facem următoarele activități în timpul liber)</w:t>
      </w:r>
      <w:r w:rsidRPr="0019094F">
        <w:t>, întrebarea având răspunsuri deschise. În urma grupării răspunsurilor s-a ajuns la imaginea prezentată în figura numărul 8.</w:t>
      </w:r>
    </w:p>
    <w:p w:rsidR="00DC6813" w:rsidRPr="0019094F" w:rsidRDefault="00C94A34" w:rsidP="00DC6813">
      <w:pPr>
        <w:spacing w:line="360" w:lineRule="auto"/>
        <w:jc w:val="both"/>
      </w:pPr>
      <w:r>
        <w:rPr>
          <w:noProof/>
          <w:lang w:val="en-US" w:eastAsia="en-US"/>
        </w:rPr>
        <w:drawing>
          <wp:anchor distT="0" distB="0" distL="114300" distR="114300" simplePos="0" relativeHeight="251665408" behindDoc="0" locked="0" layoutInCell="1" allowOverlap="1">
            <wp:simplePos x="0" y="0"/>
            <wp:positionH relativeFrom="column">
              <wp:posOffset>1028700</wp:posOffset>
            </wp:positionH>
            <wp:positionV relativeFrom="paragraph">
              <wp:posOffset>169545</wp:posOffset>
            </wp:positionV>
            <wp:extent cx="3657600" cy="2440940"/>
            <wp:effectExtent l="0" t="0" r="0" b="635"/>
            <wp:wrapNone/>
            <wp:docPr id="7" name="Object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pPr>
    </w:p>
    <w:p w:rsidR="00DC6813" w:rsidRPr="0019094F" w:rsidRDefault="00DC6813" w:rsidP="00DC6813">
      <w:pPr>
        <w:spacing w:line="360" w:lineRule="auto"/>
        <w:ind w:firstLine="720"/>
        <w:jc w:val="center"/>
        <w:rPr>
          <w:i/>
        </w:rPr>
      </w:pPr>
      <w:r w:rsidRPr="0019094F">
        <w:rPr>
          <w:i/>
        </w:rPr>
        <w:t>Figura nr. 8 Ponderea activităților extrașcolare</w:t>
      </w:r>
    </w:p>
    <w:p w:rsidR="00DC6813" w:rsidRPr="0019094F" w:rsidRDefault="00DC6813" w:rsidP="00DC6813">
      <w:pPr>
        <w:spacing w:line="360" w:lineRule="auto"/>
        <w:ind w:firstLine="720"/>
        <w:jc w:val="center"/>
      </w:pPr>
    </w:p>
    <w:p w:rsidR="00DC6813" w:rsidRPr="0019094F" w:rsidRDefault="00DC6813" w:rsidP="00DC6813">
      <w:pPr>
        <w:spacing w:line="360" w:lineRule="auto"/>
        <w:jc w:val="both"/>
      </w:pPr>
      <w:r w:rsidRPr="0019094F">
        <w:tab/>
        <w:t>Analiza datelor prelucrării scoate în evidență faptul că pe primul loc cu o pondere de 40% se situează activitățile recreative (plimbări prim parcul de distracție) pe când ceilalți elevi au păreri împărțite în legătură cu activitățile pe care ar dori să le desfășoare.</w:t>
      </w:r>
      <w:r w:rsidRPr="0019094F">
        <w:tab/>
        <w:t>Astfel că unii elevi doresc să se joace la calculator iar alții să deseneze, alții să se joace mai mult și chiar să se organizeze un bal mascat.</w:t>
      </w:r>
    </w:p>
    <w:p w:rsidR="00DC6813" w:rsidRPr="0019094F" w:rsidRDefault="00DC6813" w:rsidP="00DC6813">
      <w:pPr>
        <w:numPr>
          <w:ilvl w:val="1"/>
          <w:numId w:val="8"/>
        </w:numPr>
        <w:spacing w:line="360" w:lineRule="auto"/>
        <w:jc w:val="both"/>
        <w:rPr>
          <w:b/>
        </w:rPr>
      </w:pPr>
      <w:r w:rsidRPr="0019094F">
        <w:rPr>
          <w:b/>
        </w:rPr>
        <w:t>Concluziile cercetării</w:t>
      </w:r>
    </w:p>
    <w:p w:rsidR="00DC6813" w:rsidRPr="0019094F" w:rsidRDefault="00DC6813" w:rsidP="00DC6813">
      <w:pPr>
        <w:shd w:val="clear" w:color="auto" w:fill="FFFFFF"/>
        <w:spacing w:line="360" w:lineRule="auto"/>
        <w:ind w:left="5" w:right="14" w:firstLine="533"/>
        <w:jc w:val="both"/>
      </w:pPr>
      <w:r w:rsidRPr="0019094F">
        <w:rPr>
          <w:color w:val="000000"/>
        </w:rPr>
        <w:t xml:space="preserve">În urma cercetării s-a constatat că elevii cu risc de abandon școlar au nevoie de sprijin acordat din partea profesorilor și a altor cadre specializate (asistent social, psiholog) și de crearea unui </w:t>
      </w:r>
      <w:r w:rsidRPr="0019094F">
        <w:rPr>
          <w:i/>
          <w:iCs/>
          <w:color w:val="000000"/>
        </w:rPr>
        <w:t>serviciu de asistență socio-educative cu scopul</w:t>
      </w:r>
      <w:r w:rsidRPr="0019094F">
        <w:rPr>
          <w:color w:val="000000"/>
        </w:rPr>
        <w:t xml:space="preserve"> de a media probleme legate atât de sfera educativă cât și socială cu care se confruntă elevii și familiile lor. </w:t>
      </w:r>
    </w:p>
    <w:p w:rsidR="00DC6813" w:rsidRPr="0019094F" w:rsidRDefault="00DC6813" w:rsidP="00DC6813">
      <w:pPr>
        <w:shd w:val="clear" w:color="auto" w:fill="FFFFFF"/>
        <w:spacing w:line="360" w:lineRule="auto"/>
        <w:ind w:right="5" w:firstLine="538"/>
        <w:jc w:val="both"/>
      </w:pPr>
      <w:r w:rsidRPr="0019094F">
        <w:rPr>
          <w:color w:val="000000"/>
        </w:rPr>
        <w:t>Acesta ar asigura principala punte de legătură între familie-copil-cadru didactic și ar preveni, diminua sau elimina în timp util, în cooperare cu familia, școala și alte instituții abilitate, efectele negative de ordin socio-școlar și familial ce pot determina eșecul școlar și abandonul școlar al copiilor.</w:t>
      </w:r>
    </w:p>
    <w:p w:rsidR="00DC6813" w:rsidRPr="0019094F" w:rsidRDefault="00DC6813" w:rsidP="00DC6813">
      <w:pPr>
        <w:shd w:val="clear" w:color="auto" w:fill="FFFFFF"/>
        <w:spacing w:line="360" w:lineRule="auto"/>
        <w:ind w:firstLine="533"/>
        <w:jc w:val="both"/>
        <w:rPr>
          <w:color w:val="000000"/>
        </w:rPr>
      </w:pPr>
      <w:r w:rsidRPr="0019094F">
        <w:rPr>
          <w:color w:val="000000"/>
        </w:rPr>
        <w:lastRenderedPageBreak/>
        <w:t>Acest serviciu ar asigura sprijin pentru copii și familiile acestora în cazurile în care tulburările emoționale, comportamentale, sociale ale copilului provoacă neliniște pentru membrii familiei sau școlii și frânează dezvoltarea copilului.</w:t>
      </w:r>
    </w:p>
    <w:p w:rsidR="00DC6813" w:rsidRPr="0019094F" w:rsidRDefault="00DC6813" w:rsidP="00DC6813">
      <w:pPr>
        <w:shd w:val="clear" w:color="auto" w:fill="FFFFFF"/>
        <w:spacing w:line="360" w:lineRule="auto"/>
        <w:ind w:left="14" w:firstLine="533"/>
        <w:jc w:val="both"/>
        <w:rPr>
          <w:color w:val="000000"/>
        </w:rPr>
      </w:pPr>
      <w:r w:rsidRPr="0019094F">
        <w:rPr>
          <w:color w:val="000000"/>
        </w:rPr>
        <w:t>O relație pozitivă familie-școală, bazată pe comunicare, încredere și întrajutorare, are numai efecte benefice asupra procesului instructiv-educativ. La ora actuală, în școala românească, relația cu familia elevului este una „de suprafață”. Acest lucru se datorează atât școlii cât și părinților.</w:t>
      </w:r>
    </w:p>
    <w:p w:rsidR="00DC6813" w:rsidRPr="0019094F" w:rsidRDefault="00DC6813" w:rsidP="00DC6813">
      <w:pPr>
        <w:shd w:val="clear" w:color="auto" w:fill="FFFFFF"/>
        <w:spacing w:line="360" w:lineRule="auto"/>
        <w:ind w:left="14" w:firstLine="533"/>
        <w:jc w:val="both"/>
        <w:rPr>
          <w:color w:val="000000"/>
        </w:rPr>
      </w:pPr>
      <w:r w:rsidRPr="0019094F">
        <w:rPr>
          <w:color w:val="000000"/>
        </w:rPr>
        <w:t xml:space="preserve">Relaționarea actuală a școlii cu familia elevilor se rezumă doar la ședințele cu părinții (unde procentul de prezență este foarte scăzut) și la întâlnirile ocazionale între părinți și profesori pe stradă. </w:t>
      </w:r>
    </w:p>
    <w:p w:rsidR="00DC6813" w:rsidRPr="0019094F" w:rsidRDefault="00DC6813" w:rsidP="00DC6813">
      <w:pPr>
        <w:shd w:val="clear" w:color="auto" w:fill="FFFFFF"/>
        <w:spacing w:line="360" w:lineRule="auto"/>
        <w:ind w:left="14" w:firstLine="533"/>
        <w:jc w:val="both"/>
        <w:rPr>
          <w:color w:val="000000"/>
        </w:rPr>
      </w:pPr>
      <w:r w:rsidRPr="0019094F">
        <w:rPr>
          <w:color w:val="000000"/>
        </w:rPr>
        <w:t>Școala, fiind o instituție specializată, are datoria să acționeze, prin orice mijloace, pentru a restabili relații pozitive cu familiile și elevii.</w:t>
      </w:r>
    </w:p>
    <w:p w:rsidR="00DC6813" w:rsidRPr="0019094F" w:rsidRDefault="00DC6813" w:rsidP="00DC6813">
      <w:pPr>
        <w:shd w:val="clear" w:color="auto" w:fill="FFFFFF"/>
        <w:spacing w:line="360" w:lineRule="auto"/>
        <w:ind w:left="14" w:firstLine="533"/>
        <w:jc w:val="both"/>
        <w:rPr>
          <w:color w:val="000000"/>
        </w:rPr>
      </w:pPr>
      <w:r w:rsidRPr="0019094F">
        <w:rPr>
          <w:color w:val="000000"/>
        </w:rPr>
        <w:t>Pentru că profesorul sau învățătorul este doar un educator specializat, apare nevoia unui specialist în problemele sociale ale școlii.</w:t>
      </w:r>
    </w:p>
    <w:p w:rsidR="00DC6813" w:rsidRDefault="00DC6813" w:rsidP="00DC6813">
      <w:pPr>
        <w:spacing w:line="360" w:lineRule="auto"/>
        <w:ind w:left="1253"/>
        <w:jc w:val="both"/>
      </w:pPr>
    </w:p>
    <w:p w:rsidR="00DC6813" w:rsidRDefault="00DC6813" w:rsidP="00DC6813">
      <w:pPr>
        <w:spacing w:line="360" w:lineRule="auto"/>
        <w:ind w:left="1253"/>
        <w:jc w:val="both"/>
      </w:pPr>
    </w:p>
    <w:p w:rsidR="00DC6813" w:rsidRDefault="00DC6813" w:rsidP="00DC6813">
      <w:pPr>
        <w:spacing w:line="360" w:lineRule="auto"/>
        <w:ind w:left="1253"/>
        <w:jc w:val="both"/>
      </w:pPr>
    </w:p>
    <w:p w:rsidR="00DC6813" w:rsidRDefault="00DC6813" w:rsidP="00DC6813">
      <w:pPr>
        <w:spacing w:line="360" w:lineRule="auto"/>
        <w:ind w:left="1253"/>
        <w:jc w:val="both"/>
      </w:pPr>
    </w:p>
    <w:p w:rsidR="00DC6813" w:rsidRDefault="00DC6813" w:rsidP="00DC6813">
      <w:pPr>
        <w:spacing w:line="360" w:lineRule="auto"/>
        <w:ind w:left="1253"/>
        <w:jc w:val="both"/>
      </w:pPr>
    </w:p>
    <w:p w:rsidR="00DC6813" w:rsidRDefault="00DC6813" w:rsidP="00DC6813">
      <w:pPr>
        <w:spacing w:line="360" w:lineRule="auto"/>
        <w:ind w:left="1253"/>
        <w:jc w:val="both"/>
      </w:pPr>
    </w:p>
    <w:p w:rsidR="00DC6813" w:rsidRDefault="00DC6813" w:rsidP="00DC6813">
      <w:pPr>
        <w:spacing w:line="360" w:lineRule="auto"/>
        <w:ind w:left="1253"/>
        <w:jc w:val="both"/>
      </w:pPr>
    </w:p>
    <w:p w:rsidR="00DC6813" w:rsidRPr="0019094F" w:rsidRDefault="00DC6813" w:rsidP="00DC6813">
      <w:pPr>
        <w:spacing w:line="360" w:lineRule="auto"/>
        <w:ind w:left="1253"/>
        <w:jc w:val="both"/>
      </w:pPr>
    </w:p>
    <w:p w:rsidR="00DC6813" w:rsidRDefault="00DC6813" w:rsidP="00DC6813">
      <w:pPr>
        <w:pStyle w:val="Heading1"/>
        <w:spacing w:line="360" w:lineRule="auto"/>
        <w:jc w:val="right"/>
      </w:pPr>
    </w:p>
    <w:p w:rsidR="00DC6813" w:rsidRDefault="00DC6813" w:rsidP="00DC6813"/>
    <w:p w:rsidR="00DC6813" w:rsidRDefault="00DC6813" w:rsidP="00DC6813"/>
    <w:p w:rsidR="00DC6813" w:rsidRDefault="00DC6813" w:rsidP="00DC6813"/>
    <w:p w:rsidR="00DC6813" w:rsidRDefault="00DC6813" w:rsidP="00DC6813"/>
    <w:p w:rsidR="00DC6813" w:rsidRDefault="00DC6813" w:rsidP="00DC6813"/>
    <w:p w:rsidR="00DC6813" w:rsidRDefault="00DC6813" w:rsidP="00DC6813"/>
    <w:p w:rsidR="00DC6813" w:rsidRDefault="00DC6813" w:rsidP="00DC6813"/>
    <w:p w:rsidR="00DC6813" w:rsidRDefault="00DC6813" w:rsidP="00DC6813"/>
    <w:p w:rsidR="00DC6813" w:rsidRDefault="00DC6813" w:rsidP="00DC6813"/>
    <w:p w:rsidR="00DC6813" w:rsidRDefault="00DC6813" w:rsidP="00DC6813"/>
    <w:p w:rsidR="00DC6813" w:rsidRDefault="00DC6813" w:rsidP="00DC6813"/>
    <w:p w:rsidR="00DC6813" w:rsidRDefault="00DC6813" w:rsidP="00DC6813"/>
    <w:p w:rsidR="00DC6813" w:rsidRPr="00DC6813" w:rsidRDefault="00DC6813" w:rsidP="00DC6813"/>
    <w:p w:rsidR="00DC6813" w:rsidRDefault="00DC6813" w:rsidP="00DC6813">
      <w:pPr>
        <w:pStyle w:val="Heading1"/>
        <w:spacing w:line="360" w:lineRule="auto"/>
        <w:jc w:val="right"/>
      </w:pPr>
    </w:p>
    <w:p w:rsidR="00DC6813" w:rsidRDefault="00DC6813" w:rsidP="00DC6813">
      <w:pPr>
        <w:pStyle w:val="Heading1"/>
        <w:spacing w:line="360" w:lineRule="auto"/>
        <w:rPr>
          <w:i/>
          <w:iCs/>
          <w:sz w:val="24"/>
        </w:rPr>
      </w:pPr>
      <w:r w:rsidRPr="00A743E2">
        <w:rPr>
          <w:rFonts w:ascii="Cambria" w:eastAsia="Times New Roman" w:hAnsi="Cambria" w:cs="Times New Roman"/>
        </w:rPr>
        <w:t>Anexa 1</w:t>
      </w:r>
    </w:p>
    <w:p w:rsidR="00DC6813" w:rsidRPr="00776EB0" w:rsidRDefault="00DC6813" w:rsidP="00DC6813">
      <w:pPr>
        <w:pStyle w:val="Heading2"/>
        <w:spacing w:line="360" w:lineRule="auto"/>
        <w:rPr>
          <w:i/>
          <w:iCs/>
          <w:sz w:val="24"/>
        </w:rPr>
      </w:pPr>
      <w:r w:rsidRPr="00776EB0">
        <w:rPr>
          <w:i/>
          <w:iCs/>
          <w:sz w:val="24"/>
        </w:rPr>
        <w:t>CHESTIONAR</w:t>
      </w:r>
    </w:p>
    <w:p w:rsidR="00DC6813" w:rsidRPr="00776EB0" w:rsidRDefault="00DC6813" w:rsidP="00DC6813">
      <w:pPr>
        <w:spacing w:line="360" w:lineRule="auto"/>
        <w:jc w:val="center"/>
        <w:rPr>
          <w:b/>
        </w:rPr>
      </w:pPr>
      <w:r w:rsidRPr="00776EB0">
        <w:rPr>
          <w:b/>
        </w:rPr>
        <w:t>adresat elevilor</w:t>
      </w:r>
    </w:p>
    <w:p w:rsidR="00DC6813" w:rsidRPr="00776EB0" w:rsidRDefault="00DC6813" w:rsidP="00DC6813">
      <w:pPr>
        <w:spacing w:line="360" w:lineRule="auto"/>
        <w:ind w:firstLine="360"/>
        <w:jc w:val="both"/>
      </w:pPr>
      <w:r w:rsidRPr="00776EB0">
        <w:t>Vă rog să răspundeţi la următoarele întrebări. Cu cât răspunsurile voastre vor fi mai sincere, mai exacte, cu atât acest chestionar îşi va atinge mai bine scopul. Vă asigur că orice lucru îmi veţi spune va fi tratat cu confidenţă şi discreţie totală.</w:t>
      </w:r>
    </w:p>
    <w:p w:rsidR="00DC6813" w:rsidRPr="00776EB0" w:rsidRDefault="00DC6813" w:rsidP="00DC6813">
      <w:pPr>
        <w:spacing w:line="360" w:lineRule="auto"/>
        <w:ind w:firstLine="360"/>
        <w:jc w:val="both"/>
        <w:rPr>
          <w:iCs/>
        </w:rPr>
      </w:pPr>
      <w:r w:rsidRPr="00776EB0">
        <w:rPr>
          <w:iCs/>
        </w:rPr>
        <w:t>Vă mulţumesc pentru colaborare!</w:t>
      </w:r>
    </w:p>
    <w:p w:rsidR="00DC6813" w:rsidRPr="00A743E2" w:rsidRDefault="00DC6813" w:rsidP="00DC6813">
      <w:pPr>
        <w:numPr>
          <w:ilvl w:val="0"/>
          <w:numId w:val="10"/>
        </w:numPr>
        <w:spacing w:line="360" w:lineRule="auto"/>
      </w:pPr>
      <w:r w:rsidRPr="00A743E2">
        <w:t>Care sunt motivele pentru care absentezi de la ore?</w:t>
      </w:r>
    </w:p>
    <w:p w:rsidR="00DC6813" w:rsidRPr="00A743E2" w:rsidRDefault="00DC6813" w:rsidP="00DC6813">
      <w:pPr>
        <w:spacing w:line="360" w:lineRule="auto"/>
        <w:ind w:left="360"/>
      </w:pPr>
      <w:r w:rsidRPr="00A743E2">
        <w:t>____________________________________________________________________________________________________________________________________________</w:t>
      </w:r>
    </w:p>
    <w:p w:rsidR="00DC6813" w:rsidRPr="00A743E2" w:rsidRDefault="00DC6813" w:rsidP="00DC6813">
      <w:pPr>
        <w:numPr>
          <w:ilvl w:val="0"/>
          <w:numId w:val="10"/>
        </w:numPr>
        <w:spacing w:line="360" w:lineRule="auto"/>
      </w:pPr>
      <w:r w:rsidRPr="00A743E2">
        <w:t>Care crezi că este cauza care te-ar împiedica să progresezi la învăţătură?</w:t>
      </w:r>
    </w:p>
    <w:p w:rsidR="00DC6813" w:rsidRPr="00A743E2" w:rsidRDefault="00DC6813" w:rsidP="00DC6813">
      <w:pPr>
        <w:spacing w:line="360" w:lineRule="auto"/>
        <w:ind w:firstLine="720"/>
      </w:pPr>
      <w:r w:rsidRPr="00A743E2">
        <w:t>a). nu-mi place să învăţ;</w:t>
      </w:r>
    </w:p>
    <w:p w:rsidR="00DC6813" w:rsidRPr="00A743E2" w:rsidRDefault="00DC6813" w:rsidP="00DC6813">
      <w:pPr>
        <w:spacing w:line="360" w:lineRule="auto"/>
        <w:ind w:firstLine="720"/>
      </w:pPr>
      <w:r w:rsidRPr="00A743E2">
        <w:t>b). nu am condiţii pentru învăţat acasă;</w:t>
      </w:r>
    </w:p>
    <w:p w:rsidR="00DC6813" w:rsidRPr="00A743E2" w:rsidRDefault="00DC6813" w:rsidP="00DC6813">
      <w:pPr>
        <w:spacing w:line="360" w:lineRule="auto"/>
        <w:ind w:firstLine="720"/>
      </w:pPr>
      <w:r w:rsidRPr="00A743E2">
        <w:t>c). am de făcut alte treburi acasă;</w:t>
      </w:r>
    </w:p>
    <w:p w:rsidR="00DC6813" w:rsidRPr="006F610B" w:rsidRDefault="00DC6813" w:rsidP="00DC6813">
      <w:pPr>
        <w:spacing w:line="360" w:lineRule="auto"/>
        <w:ind w:firstLine="720"/>
        <w:rPr>
          <w:lang w:val="it-IT"/>
        </w:rPr>
      </w:pPr>
      <w:r w:rsidRPr="006F610B">
        <w:rPr>
          <w:lang w:val="it-IT"/>
        </w:rPr>
        <w:t>d). mă joc</w:t>
      </w:r>
    </w:p>
    <w:p w:rsidR="00DC6813" w:rsidRPr="006F610B" w:rsidRDefault="00DC6813" w:rsidP="00DC6813">
      <w:pPr>
        <w:spacing w:line="360" w:lineRule="auto"/>
        <w:ind w:firstLine="720"/>
        <w:rPr>
          <w:lang w:val="it-IT"/>
        </w:rPr>
      </w:pPr>
      <w:r>
        <w:rPr>
          <w:lang w:val="it-IT"/>
        </w:rPr>
        <w:t>e). urm</w:t>
      </w:r>
      <w:r w:rsidRPr="006F610B">
        <w:rPr>
          <w:lang w:val="it-IT"/>
        </w:rPr>
        <w:t>ăresc multe emisiuni la televizor</w:t>
      </w:r>
    </w:p>
    <w:p w:rsidR="00DC6813" w:rsidRPr="00A743E2" w:rsidRDefault="00DC6813" w:rsidP="00DC6813">
      <w:pPr>
        <w:spacing w:line="360" w:lineRule="auto"/>
        <w:ind w:firstLine="720"/>
      </w:pPr>
      <w:r w:rsidRPr="00A743E2">
        <w:t>f). nu înţeleg explicaţiile profesorilor.</w:t>
      </w:r>
    </w:p>
    <w:p w:rsidR="00DC6813" w:rsidRPr="006F610B" w:rsidRDefault="00DC6813" w:rsidP="00DC6813">
      <w:pPr>
        <w:numPr>
          <w:ilvl w:val="0"/>
          <w:numId w:val="10"/>
        </w:numPr>
        <w:spacing w:line="360" w:lineRule="auto"/>
        <w:rPr>
          <w:lang w:val="fr-FR"/>
        </w:rPr>
      </w:pPr>
      <w:r w:rsidRPr="006F610B">
        <w:rPr>
          <w:lang w:val="fr-FR"/>
        </w:rPr>
        <w:t>Ce disciplină îţi place cel mai mult? De ce?</w:t>
      </w:r>
    </w:p>
    <w:p w:rsidR="00DC6813" w:rsidRPr="00A743E2" w:rsidRDefault="00DC6813" w:rsidP="00DC6813">
      <w:pPr>
        <w:spacing w:line="360" w:lineRule="auto"/>
        <w:ind w:firstLine="360"/>
      </w:pPr>
      <w:r w:rsidRPr="00A743E2">
        <w:t>____________________________________________</w:t>
      </w:r>
      <w:r>
        <w:t>__________________________</w:t>
      </w:r>
    </w:p>
    <w:p w:rsidR="00DC6813" w:rsidRPr="00A743E2" w:rsidRDefault="00DC6813" w:rsidP="00DC6813">
      <w:pPr>
        <w:numPr>
          <w:ilvl w:val="0"/>
          <w:numId w:val="10"/>
        </w:numPr>
        <w:spacing w:line="360" w:lineRule="auto"/>
      </w:pPr>
      <w:r w:rsidRPr="00A743E2">
        <w:t>Ce-ţi place cel mai mult la profesorul preferat?</w:t>
      </w:r>
    </w:p>
    <w:p w:rsidR="00DC6813" w:rsidRPr="00A743E2" w:rsidRDefault="00DC6813" w:rsidP="00DC6813">
      <w:pPr>
        <w:spacing w:line="360" w:lineRule="auto"/>
        <w:ind w:left="360" w:firstLine="360"/>
      </w:pPr>
      <w:r w:rsidRPr="00A743E2">
        <w:t>a). înţeleg lecţia predată;</w:t>
      </w:r>
    </w:p>
    <w:p w:rsidR="00DC6813" w:rsidRPr="00A743E2" w:rsidRDefault="00DC6813" w:rsidP="00DC6813">
      <w:pPr>
        <w:spacing w:line="360" w:lineRule="auto"/>
        <w:ind w:left="360" w:firstLine="360"/>
      </w:pPr>
      <w:r w:rsidRPr="00A743E2">
        <w:t>b). îmi inspiră respect;</w:t>
      </w:r>
    </w:p>
    <w:p w:rsidR="00DC6813" w:rsidRPr="00A743E2" w:rsidRDefault="00DC6813" w:rsidP="00DC6813">
      <w:pPr>
        <w:spacing w:line="360" w:lineRule="auto"/>
        <w:ind w:left="360" w:firstLine="360"/>
      </w:pPr>
      <w:r w:rsidRPr="00A743E2">
        <w:t>c). are înfăţişare plăcută;</w:t>
      </w:r>
    </w:p>
    <w:p w:rsidR="00DC6813" w:rsidRPr="006F610B" w:rsidRDefault="00DC6813" w:rsidP="00DC6813">
      <w:pPr>
        <w:spacing w:line="360" w:lineRule="auto"/>
        <w:ind w:left="360" w:firstLine="360"/>
        <w:rPr>
          <w:lang w:val="pt-BR"/>
        </w:rPr>
      </w:pPr>
      <w:r w:rsidRPr="006F610B">
        <w:rPr>
          <w:lang w:val="pt-BR"/>
        </w:rPr>
        <w:t>d). vorbeşte frumos cu elevii;</w:t>
      </w:r>
    </w:p>
    <w:p w:rsidR="00DC6813" w:rsidRPr="006F610B" w:rsidRDefault="00DC6813" w:rsidP="00DC6813">
      <w:pPr>
        <w:spacing w:line="360" w:lineRule="auto"/>
        <w:ind w:left="360" w:firstLine="360"/>
        <w:rPr>
          <w:lang w:val="it-IT"/>
        </w:rPr>
      </w:pPr>
      <w:r w:rsidRPr="006F610B">
        <w:rPr>
          <w:lang w:val="it-IT"/>
        </w:rPr>
        <w:t>e). nu am un professor preferat.</w:t>
      </w:r>
    </w:p>
    <w:p w:rsidR="00DC6813" w:rsidRPr="00A743E2" w:rsidRDefault="00DC6813" w:rsidP="00DC6813">
      <w:pPr>
        <w:numPr>
          <w:ilvl w:val="0"/>
          <w:numId w:val="10"/>
        </w:numPr>
        <w:spacing w:line="360" w:lineRule="auto"/>
      </w:pPr>
      <w:r w:rsidRPr="00A743E2">
        <w:t>Descrie în câteva cuvinte relaţia ta cu colegii de clasă:</w:t>
      </w:r>
    </w:p>
    <w:p w:rsidR="00DC6813" w:rsidRPr="00A743E2" w:rsidRDefault="00DC6813" w:rsidP="00DC6813">
      <w:pPr>
        <w:spacing w:line="360" w:lineRule="auto"/>
        <w:ind w:left="360"/>
      </w:pPr>
      <w:r w:rsidRPr="00A743E2">
        <w:t>______________________________________________________________________________________________________________________________________________________</w:t>
      </w:r>
    </w:p>
    <w:p w:rsidR="00DC6813" w:rsidRPr="006F610B" w:rsidRDefault="00DC6813" w:rsidP="00DC6813">
      <w:pPr>
        <w:spacing w:line="360" w:lineRule="auto"/>
        <w:ind w:left="360"/>
        <w:rPr>
          <w:lang w:val="pt-BR"/>
        </w:rPr>
      </w:pPr>
      <w:r>
        <w:rPr>
          <w:lang w:val="pt-BR"/>
        </w:rPr>
        <w:t>6.</w:t>
      </w:r>
      <w:r w:rsidRPr="006F610B">
        <w:rPr>
          <w:lang w:val="pt-BR"/>
        </w:rPr>
        <w:t>Mi-ar plăcea să facem următoarele activităţi în timpul liber:</w:t>
      </w:r>
    </w:p>
    <w:p w:rsidR="00DC6813" w:rsidRDefault="00DC6813" w:rsidP="00DC6813">
      <w:pPr>
        <w:spacing w:line="360" w:lineRule="auto"/>
        <w:ind w:left="360"/>
        <w:rPr>
          <w:b/>
          <w:sz w:val="32"/>
          <w:szCs w:val="32"/>
        </w:rPr>
      </w:pPr>
      <w:r w:rsidRPr="006F610B">
        <w:rPr>
          <w:lang w:val="pt-BR"/>
        </w:rPr>
        <w:t>____________________________________________________________________________________________________________________________________________</w:t>
      </w:r>
      <w:r>
        <w:rPr>
          <w:lang w:val="pt-BR"/>
        </w:rPr>
        <w:t>__________</w:t>
      </w:r>
    </w:p>
    <w:p w:rsidR="00DC6813" w:rsidRDefault="00DC6813" w:rsidP="00F50EA8">
      <w:pPr>
        <w:jc w:val="center"/>
        <w:rPr>
          <w:b/>
          <w:sz w:val="32"/>
          <w:szCs w:val="32"/>
        </w:rPr>
      </w:pPr>
    </w:p>
    <w:p w:rsidR="00DC6813" w:rsidRDefault="00DC6813" w:rsidP="00DC6813">
      <w:pPr>
        <w:pStyle w:val="Heading1"/>
        <w:spacing w:line="360" w:lineRule="auto"/>
        <w:rPr>
          <w:rFonts w:ascii="Cambria" w:eastAsia="Times New Roman" w:hAnsi="Cambria" w:cs="Times New Roman"/>
        </w:rPr>
      </w:pPr>
      <w:r>
        <w:rPr>
          <w:rFonts w:ascii="Cambria" w:eastAsia="Times New Roman" w:hAnsi="Cambria" w:cs="Times New Roman"/>
        </w:rPr>
        <w:t>BIBLIOGRAFIE</w:t>
      </w:r>
    </w:p>
    <w:p w:rsidR="00DC6813" w:rsidRPr="00431E7C" w:rsidRDefault="00DC6813" w:rsidP="00DC6813"/>
    <w:tbl>
      <w:tblPr>
        <w:tblW w:w="10333" w:type="dxa"/>
        <w:jc w:val="center"/>
        <w:tblLook w:val="01E0"/>
      </w:tblPr>
      <w:tblGrid>
        <w:gridCol w:w="24"/>
        <w:gridCol w:w="644"/>
        <w:gridCol w:w="60"/>
        <w:gridCol w:w="2883"/>
        <w:gridCol w:w="1145"/>
        <w:gridCol w:w="55"/>
        <w:gridCol w:w="5462"/>
        <w:gridCol w:w="60"/>
      </w:tblGrid>
      <w:tr w:rsidR="00DC6813" w:rsidTr="002579AA">
        <w:trPr>
          <w:gridBefore w:val="1"/>
          <w:wBefore w:w="24" w:type="dxa"/>
          <w:jc w:val="center"/>
        </w:trPr>
        <w:tc>
          <w:tcPr>
            <w:tcW w:w="704" w:type="dxa"/>
            <w:gridSpan w:val="2"/>
          </w:tcPr>
          <w:p w:rsidR="00DC6813" w:rsidRDefault="00DC6813" w:rsidP="00DC6813">
            <w:pPr>
              <w:numPr>
                <w:ilvl w:val="0"/>
                <w:numId w:val="11"/>
              </w:numPr>
              <w:spacing w:line="360" w:lineRule="auto"/>
              <w:jc w:val="both"/>
              <w:rPr>
                <w:sz w:val="26"/>
              </w:rPr>
            </w:pPr>
          </w:p>
        </w:tc>
        <w:tc>
          <w:tcPr>
            <w:tcW w:w="2883" w:type="dxa"/>
          </w:tcPr>
          <w:p w:rsidR="00DC6813" w:rsidRDefault="00DC6813" w:rsidP="002579AA">
            <w:pPr>
              <w:jc w:val="both"/>
              <w:rPr>
                <w:sz w:val="26"/>
              </w:rPr>
            </w:pPr>
            <w:r>
              <w:rPr>
                <w:sz w:val="26"/>
              </w:rPr>
              <w:t>Băran-Pescaru, A.,</w:t>
            </w:r>
          </w:p>
        </w:tc>
        <w:tc>
          <w:tcPr>
            <w:tcW w:w="1200" w:type="dxa"/>
            <w:gridSpan w:val="2"/>
          </w:tcPr>
          <w:p w:rsidR="00DC6813" w:rsidRDefault="00DC6813" w:rsidP="002579AA">
            <w:pPr>
              <w:spacing w:line="360" w:lineRule="auto"/>
              <w:jc w:val="both"/>
              <w:rPr>
                <w:sz w:val="26"/>
                <w:lang w:val="fr-FR"/>
              </w:rPr>
            </w:pPr>
            <w:r>
              <w:rPr>
                <w:sz w:val="26"/>
                <w:lang w:val="fr-FR"/>
              </w:rPr>
              <w:t>(2004)</w:t>
            </w:r>
          </w:p>
        </w:tc>
        <w:tc>
          <w:tcPr>
            <w:tcW w:w="5522" w:type="dxa"/>
            <w:gridSpan w:val="2"/>
          </w:tcPr>
          <w:p w:rsidR="00DC6813" w:rsidRDefault="00DC6813" w:rsidP="002579AA">
            <w:pPr>
              <w:spacing w:line="360" w:lineRule="auto"/>
              <w:jc w:val="both"/>
              <w:rPr>
                <w:i/>
                <w:iCs/>
                <w:sz w:val="26"/>
                <w:lang w:val="fr-FR"/>
              </w:rPr>
            </w:pPr>
            <w:r>
              <w:rPr>
                <w:i/>
                <w:iCs/>
                <w:sz w:val="26"/>
                <w:lang w:val="fr-FR"/>
              </w:rPr>
              <w:t xml:space="preserve">Parteneriat în educaţie, familie-şcoală-comunitate, </w:t>
            </w:r>
            <w:r>
              <w:rPr>
                <w:sz w:val="26"/>
                <w:lang w:val="fr-FR"/>
              </w:rPr>
              <w:t>Editura Aramis, Bucureşti</w:t>
            </w:r>
          </w:p>
        </w:tc>
      </w:tr>
      <w:tr w:rsidR="00DC6813" w:rsidTr="002579AA">
        <w:trPr>
          <w:gridBefore w:val="1"/>
          <w:wBefore w:w="24" w:type="dxa"/>
          <w:jc w:val="center"/>
        </w:trPr>
        <w:tc>
          <w:tcPr>
            <w:tcW w:w="704" w:type="dxa"/>
            <w:gridSpan w:val="2"/>
          </w:tcPr>
          <w:p w:rsidR="00DC6813" w:rsidRDefault="00DC6813" w:rsidP="00DC6813">
            <w:pPr>
              <w:numPr>
                <w:ilvl w:val="0"/>
                <w:numId w:val="11"/>
              </w:numPr>
              <w:spacing w:line="360" w:lineRule="auto"/>
              <w:jc w:val="both"/>
              <w:rPr>
                <w:sz w:val="26"/>
              </w:rPr>
            </w:pPr>
          </w:p>
        </w:tc>
        <w:tc>
          <w:tcPr>
            <w:tcW w:w="2883" w:type="dxa"/>
          </w:tcPr>
          <w:p w:rsidR="00DC6813" w:rsidRDefault="00DC6813" w:rsidP="002579AA">
            <w:pPr>
              <w:spacing w:line="360" w:lineRule="auto"/>
              <w:jc w:val="both"/>
              <w:rPr>
                <w:sz w:val="26"/>
              </w:rPr>
            </w:pPr>
            <w:r>
              <w:rPr>
                <w:color w:val="000000"/>
                <w:spacing w:val="-1"/>
                <w:sz w:val="26"/>
                <w:szCs w:val="29"/>
              </w:rPr>
              <w:t xml:space="preserve">Bărbulescu,  E.,  Radovan,  V., </w:t>
            </w:r>
          </w:p>
        </w:tc>
        <w:tc>
          <w:tcPr>
            <w:tcW w:w="1200" w:type="dxa"/>
            <w:gridSpan w:val="2"/>
          </w:tcPr>
          <w:p w:rsidR="00DC6813" w:rsidRDefault="00DC6813" w:rsidP="002579AA">
            <w:pPr>
              <w:spacing w:line="360" w:lineRule="auto"/>
              <w:jc w:val="both"/>
              <w:rPr>
                <w:sz w:val="26"/>
              </w:rPr>
            </w:pPr>
            <w:r>
              <w:rPr>
                <w:sz w:val="26"/>
              </w:rPr>
              <w:t>(1997)</w:t>
            </w:r>
          </w:p>
        </w:tc>
        <w:tc>
          <w:tcPr>
            <w:tcW w:w="5522" w:type="dxa"/>
            <w:gridSpan w:val="2"/>
          </w:tcPr>
          <w:p w:rsidR="00DC6813" w:rsidRDefault="00DC6813" w:rsidP="002579AA">
            <w:pPr>
              <w:spacing w:line="360" w:lineRule="auto"/>
              <w:jc w:val="both"/>
              <w:rPr>
                <w:i/>
                <w:sz w:val="26"/>
              </w:rPr>
            </w:pPr>
            <w:r>
              <w:rPr>
                <w:i/>
                <w:iCs/>
                <w:color w:val="000000"/>
                <w:spacing w:val="-1"/>
                <w:sz w:val="26"/>
                <w:szCs w:val="29"/>
              </w:rPr>
              <w:t xml:space="preserve">Educaţie  şi  reintegrare socială,  </w:t>
            </w:r>
            <w:r>
              <w:rPr>
                <w:color w:val="000000"/>
                <w:spacing w:val="-1"/>
                <w:sz w:val="26"/>
                <w:szCs w:val="29"/>
              </w:rPr>
              <w:t xml:space="preserve">Editura Didactică şi Pedagogică, </w:t>
            </w:r>
            <w:r>
              <w:rPr>
                <w:color w:val="000000"/>
                <w:spacing w:val="-7"/>
                <w:sz w:val="26"/>
                <w:szCs w:val="29"/>
              </w:rPr>
              <w:t>Bucureşti</w:t>
            </w:r>
          </w:p>
        </w:tc>
      </w:tr>
      <w:tr w:rsidR="00DC6813" w:rsidTr="002579AA">
        <w:trPr>
          <w:gridBefore w:val="1"/>
          <w:wBefore w:w="24" w:type="dxa"/>
          <w:jc w:val="center"/>
        </w:trPr>
        <w:tc>
          <w:tcPr>
            <w:tcW w:w="704" w:type="dxa"/>
            <w:gridSpan w:val="2"/>
          </w:tcPr>
          <w:p w:rsidR="00DC6813" w:rsidRDefault="00DC6813" w:rsidP="00DC6813">
            <w:pPr>
              <w:numPr>
                <w:ilvl w:val="0"/>
                <w:numId w:val="11"/>
              </w:numPr>
              <w:spacing w:line="360" w:lineRule="auto"/>
              <w:jc w:val="both"/>
              <w:rPr>
                <w:sz w:val="26"/>
              </w:rPr>
            </w:pPr>
          </w:p>
        </w:tc>
        <w:tc>
          <w:tcPr>
            <w:tcW w:w="2883" w:type="dxa"/>
          </w:tcPr>
          <w:p w:rsidR="00DC6813" w:rsidRDefault="00DC6813" w:rsidP="002579AA">
            <w:pPr>
              <w:spacing w:line="360" w:lineRule="auto"/>
              <w:jc w:val="both"/>
              <w:rPr>
                <w:sz w:val="26"/>
              </w:rPr>
            </w:pPr>
            <w:r>
              <w:rPr>
                <w:sz w:val="26"/>
              </w:rPr>
              <w:t>Bocancea, C., Neamţu, G.,</w:t>
            </w:r>
          </w:p>
        </w:tc>
        <w:tc>
          <w:tcPr>
            <w:tcW w:w="1200" w:type="dxa"/>
            <w:gridSpan w:val="2"/>
          </w:tcPr>
          <w:p w:rsidR="00DC6813" w:rsidRDefault="00DC6813" w:rsidP="002579AA">
            <w:pPr>
              <w:spacing w:line="360" w:lineRule="auto"/>
              <w:jc w:val="both"/>
              <w:rPr>
                <w:sz w:val="26"/>
              </w:rPr>
            </w:pPr>
            <w:r>
              <w:rPr>
                <w:sz w:val="26"/>
              </w:rPr>
              <w:t>(1998)</w:t>
            </w:r>
          </w:p>
        </w:tc>
        <w:tc>
          <w:tcPr>
            <w:tcW w:w="5522" w:type="dxa"/>
            <w:gridSpan w:val="2"/>
          </w:tcPr>
          <w:p w:rsidR="00DC6813" w:rsidRDefault="00DC6813" w:rsidP="002579AA">
            <w:pPr>
              <w:spacing w:line="360" w:lineRule="auto"/>
              <w:jc w:val="both"/>
              <w:rPr>
                <w:sz w:val="26"/>
              </w:rPr>
            </w:pPr>
            <w:r>
              <w:rPr>
                <w:i/>
                <w:sz w:val="26"/>
              </w:rPr>
              <w:t>Elemente de Asistenţă Socială</w:t>
            </w:r>
            <w:r>
              <w:rPr>
                <w:sz w:val="26"/>
              </w:rPr>
              <w:t>, Editura Polirom, Iaşi</w:t>
            </w:r>
          </w:p>
        </w:tc>
      </w:tr>
      <w:tr w:rsidR="00DC6813" w:rsidTr="002579AA">
        <w:trPr>
          <w:gridBefore w:val="1"/>
          <w:wBefore w:w="24" w:type="dxa"/>
          <w:jc w:val="center"/>
        </w:trPr>
        <w:tc>
          <w:tcPr>
            <w:tcW w:w="704" w:type="dxa"/>
            <w:gridSpan w:val="2"/>
          </w:tcPr>
          <w:p w:rsidR="00DC6813" w:rsidRDefault="00DC6813" w:rsidP="00DC6813">
            <w:pPr>
              <w:numPr>
                <w:ilvl w:val="0"/>
                <w:numId w:val="11"/>
              </w:numPr>
              <w:spacing w:line="360" w:lineRule="auto"/>
              <w:jc w:val="both"/>
              <w:rPr>
                <w:sz w:val="26"/>
              </w:rPr>
            </w:pPr>
          </w:p>
        </w:tc>
        <w:tc>
          <w:tcPr>
            <w:tcW w:w="2883" w:type="dxa"/>
          </w:tcPr>
          <w:p w:rsidR="00DC6813" w:rsidRDefault="00DC6813" w:rsidP="002579AA">
            <w:pPr>
              <w:pStyle w:val="BodyTextIndent"/>
              <w:ind w:firstLine="0"/>
            </w:pPr>
            <w:r>
              <w:t xml:space="preserve">Bunescu, G., (coord.) </w:t>
            </w:r>
          </w:p>
          <w:p w:rsidR="00DC6813" w:rsidRDefault="00DC6813" w:rsidP="002579AA">
            <w:pPr>
              <w:spacing w:line="360" w:lineRule="auto"/>
              <w:jc w:val="both"/>
              <w:rPr>
                <w:sz w:val="26"/>
              </w:rPr>
            </w:pPr>
          </w:p>
        </w:tc>
        <w:tc>
          <w:tcPr>
            <w:tcW w:w="1200" w:type="dxa"/>
            <w:gridSpan w:val="2"/>
          </w:tcPr>
          <w:p w:rsidR="00DC6813" w:rsidRDefault="00DC6813" w:rsidP="002579AA">
            <w:pPr>
              <w:spacing w:line="360" w:lineRule="auto"/>
              <w:jc w:val="both"/>
              <w:rPr>
                <w:sz w:val="26"/>
              </w:rPr>
            </w:pPr>
            <w:r>
              <w:rPr>
                <w:sz w:val="26"/>
              </w:rPr>
              <w:t xml:space="preserve">(1997) </w:t>
            </w:r>
          </w:p>
        </w:tc>
        <w:tc>
          <w:tcPr>
            <w:tcW w:w="5522" w:type="dxa"/>
            <w:gridSpan w:val="2"/>
          </w:tcPr>
          <w:p w:rsidR="00DC6813" w:rsidRDefault="00DC6813" w:rsidP="002579AA">
            <w:pPr>
              <w:spacing w:line="360" w:lineRule="auto"/>
              <w:jc w:val="both"/>
              <w:rPr>
                <w:sz w:val="26"/>
              </w:rPr>
            </w:pPr>
            <w:r>
              <w:rPr>
                <w:i/>
                <w:sz w:val="26"/>
              </w:rPr>
              <w:t>Educaţia părinţilor. Strategii şi programe</w:t>
            </w:r>
            <w:r>
              <w:rPr>
                <w:sz w:val="26"/>
              </w:rPr>
              <w:t>, Editura Didactică şi Pedagogică, Bucureşti</w:t>
            </w:r>
          </w:p>
        </w:tc>
      </w:tr>
      <w:tr w:rsidR="00DC6813" w:rsidTr="002579AA">
        <w:tblPrEx>
          <w:tblLook w:val="0000"/>
        </w:tblPrEx>
        <w:trPr>
          <w:gridAfter w:val="1"/>
          <w:wAfter w:w="60" w:type="dxa"/>
          <w:jc w:val="center"/>
        </w:trPr>
        <w:tc>
          <w:tcPr>
            <w:tcW w:w="668" w:type="dxa"/>
            <w:gridSpan w:val="2"/>
          </w:tcPr>
          <w:p w:rsidR="00DC6813" w:rsidRDefault="00DC6813" w:rsidP="00DC6813">
            <w:pPr>
              <w:numPr>
                <w:ilvl w:val="0"/>
                <w:numId w:val="11"/>
              </w:numPr>
              <w:spacing w:line="360" w:lineRule="auto"/>
              <w:jc w:val="both"/>
              <w:rPr>
                <w:sz w:val="26"/>
              </w:rPr>
            </w:pPr>
          </w:p>
        </w:tc>
        <w:tc>
          <w:tcPr>
            <w:tcW w:w="2943" w:type="dxa"/>
            <w:gridSpan w:val="2"/>
          </w:tcPr>
          <w:p w:rsidR="00DC6813" w:rsidRDefault="00DC6813" w:rsidP="002579AA">
            <w:pPr>
              <w:spacing w:line="360" w:lineRule="auto"/>
              <w:jc w:val="both"/>
              <w:rPr>
                <w:sz w:val="26"/>
              </w:rPr>
            </w:pPr>
            <w:r>
              <w:rPr>
                <w:sz w:val="26"/>
              </w:rPr>
              <w:t>Coulshed, V.,</w:t>
            </w:r>
          </w:p>
        </w:tc>
        <w:tc>
          <w:tcPr>
            <w:tcW w:w="1145" w:type="dxa"/>
          </w:tcPr>
          <w:p w:rsidR="00DC6813" w:rsidRDefault="00DC6813" w:rsidP="002579AA">
            <w:pPr>
              <w:spacing w:line="360" w:lineRule="auto"/>
              <w:jc w:val="both"/>
              <w:rPr>
                <w:sz w:val="26"/>
              </w:rPr>
            </w:pPr>
            <w:r>
              <w:rPr>
                <w:sz w:val="26"/>
              </w:rPr>
              <w:t>(1993)</w:t>
            </w:r>
          </w:p>
        </w:tc>
        <w:tc>
          <w:tcPr>
            <w:tcW w:w="5517" w:type="dxa"/>
            <w:gridSpan w:val="2"/>
          </w:tcPr>
          <w:p w:rsidR="00DC6813" w:rsidRDefault="00DC6813" w:rsidP="002579AA">
            <w:pPr>
              <w:spacing w:line="360" w:lineRule="auto"/>
              <w:jc w:val="both"/>
              <w:rPr>
                <w:sz w:val="26"/>
              </w:rPr>
            </w:pPr>
            <w:r>
              <w:rPr>
                <w:sz w:val="26"/>
              </w:rPr>
              <w:t xml:space="preserve"> </w:t>
            </w:r>
            <w:r>
              <w:rPr>
                <w:i/>
                <w:sz w:val="26"/>
              </w:rPr>
              <w:t>Practica Asistenţei Sociale,</w:t>
            </w:r>
            <w:r>
              <w:rPr>
                <w:sz w:val="26"/>
              </w:rPr>
              <w:t xml:space="preserve"> Editura Alternative, Bucureşti</w:t>
            </w:r>
          </w:p>
        </w:tc>
      </w:tr>
      <w:tr w:rsidR="00DC6813" w:rsidTr="002579AA">
        <w:tblPrEx>
          <w:tblLook w:val="0000"/>
        </w:tblPrEx>
        <w:trPr>
          <w:gridAfter w:val="1"/>
          <w:wAfter w:w="60" w:type="dxa"/>
          <w:jc w:val="center"/>
        </w:trPr>
        <w:tc>
          <w:tcPr>
            <w:tcW w:w="668" w:type="dxa"/>
            <w:gridSpan w:val="2"/>
          </w:tcPr>
          <w:p w:rsidR="00DC6813" w:rsidRDefault="00DC6813" w:rsidP="00DC6813">
            <w:pPr>
              <w:numPr>
                <w:ilvl w:val="0"/>
                <w:numId w:val="11"/>
              </w:numPr>
              <w:spacing w:line="360" w:lineRule="auto"/>
              <w:jc w:val="both"/>
              <w:rPr>
                <w:sz w:val="26"/>
              </w:rPr>
            </w:pPr>
          </w:p>
        </w:tc>
        <w:tc>
          <w:tcPr>
            <w:tcW w:w="2943" w:type="dxa"/>
            <w:gridSpan w:val="2"/>
          </w:tcPr>
          <w:p w:rsidR="00DC6813" w:rsidRDefault="00DC6813" w:rsidP="002579AA">
            <w:pPr>
              <w:spacing w:line="360" w:lineRule="auto"/>
              <w:jc w:val="both"/>
              <w:rPr>
                <w:color w:val="000000"/>
                <w:spacing w:val="-2"/>
                <w:sz w:val="26"/>
                <w:szCs w:val="28"/>
              </w:rPr>
            </w:pPr>
            <w:r>
              <w:rPr>
                <w:color w:val="000000"/>
                <w:spacing w:val="-1"/>
                <w:sz w:val="26"/>
                <w:szCs w:val="28"/>
              </w:rPr>
              <w:t xml:space="preserve">Cosmovici, A., Iacob, L., </w:t>
            </w:r>
          </w:p>
        </w:tc>
        <w:tc>
          <w:tcPr>
            <w:tcW w:w="1145" w:type="dxa"/>
          </w:tcPr>
          <w:p w:rsidR="00DC6813" w:rsidRDefault="00DC6813" w:rsidP="002579AA">
            <w:pPr>
              <w:spacing w:line="360" w:lineRule="auto"/>
              <w:jc w:val="both"/>
              <w:rPr>
                <w:sz w:val="26"/>
              </w:rPr>
            </w:pPr>
            <w:r>
              <w:rPr>
                <w:sz w:val="26"/>
              </w:rPr>
              <w:t>(1998)</w:t>
            </w:r>
          </w:p>
        </w:tc>
        <w:tc>
          <w:tcPr>
            <w:tcW w:w="5517" w:type="dxa"/>
            <w:gridSpan w:val="2"/>
          </w:tcPr>
          <w:p w:rsidR="00DC6813" w:rsidRDefault="00DC6813" w:rsidP="002579AA">
            <w:pPr>
              <w:spacing w:line="360" w:lineRule="auto"/>
              <w:jc w:val="both"/>
              <w:rPr>
                <w:i/>
                <w:iCs/>
                <w:color w:val="000000"/>
                <w:spacing w:val="-2"/>
                <w:sz w:val="26"/>
                <w:szCs w:val="28"/>
                <w:lang w:val="fr-FR"/>
              </w:rPr>
            </w:pPr>
            <w:r>
              <w:rPr>
                <w:i/>
                <w:iCs/>
                <w:color w:val="000000"/>
                <w:spacing w:val="-1"/>
                <w:sz w:val="26"/>
                <w:szCs w:val="28"/>
                <w:lang w:val="fr-FR"/>
              </w:rPr>
              <w:t xml:space="preserve">Psihologie şcolară, </w:t>
            </w:r>
            <w:r>
              <w:rPr>
                <w:color w:val="000000"/>
                <w:spacing w:val="-1"/>
                <w:sz w:val="26"/>
                <w:szCs w:val="28"/>
                <w:lang w:val="fr-FR"/>
              </w:rPr>
              <w:t>Editura Polirom, Iaşi</w:t>
            </w:r>
          </w:p>
        </w:tc>
      </w:tr>
      <w:tr w:rsidR="00DC6813" w:rsidTr="002579AA">
        <w:tblPrEx>
          <w:tblLook w:val="0000"/>
        </w:tblPrEx>
        <w:trPr>
          <w:gridAfter w:val="1"/>
          <w:wAfter w:w="60" w:type="dxa"/>
          <w:jc w:val="center"/>
        </w:trPr>
        <w:tc>
          <w:tcPr>
            <w:tcW w:w="668" w:type="dxa"/>
            <w:gridSpan w:val="2"/>
          </w:tcPr>
          <w:p w:rsidR="00DC6813" w:rsidRDefault="00DC6813" w:rsidP="00DC6813">
            <w:pPr>
              <w:numPr>
                <w:ilvl w:val="0"/>
                <w:numId w:val="11"/>
              </w:numPr>
              <w:spacing w:line="360" w:lineRule="auto"/>
              <w:jc w:val="both"/>
              <w:rPr>
                <w:sz w:val="26"/>
              </w:rPr>
            </w:pPr>
          </w:p>
        </w:tc>
        <w:tc>
          <w:tcPr>
            <w:tcW w:w="2943" w:type="dxa"/>
            <w:gridSpan w:val="2"/>
          </w:tcPr>
          <w:p w:rsidR="00DC6813" w:rsidRDefault="00DC6813" w:rsidP="002579AA">
            <w:pPr>
              <w:spacing w:line="360" w:lineRule="auto"/>
              <w:jc w:val="both"/>
              <w:rPr>
                <w:color w:val="000000"/>
                <w:spacing w:val="-1"/>
                <w:sz w:val="26"/>
                <w:szCs w:val="28"/>
              </w:rPr>
            </w:pPr>
            <w:r>
              <w:rPr>
                <w:color w:val="000000"/>
                <w:spacing w:val="1"/>
                <w:sz w:val="26"/>
                <w:szCs w:val="28"/>
              </w:rPr>
              <w:t xml:space="preserve">Creţu, V., </w:t>
            </w:r>
          </w:p>
        </w:tc>
        <w:tc>
          <w:tcPr>
            <w:tcW w:w="1145" w:type="dxa"/>
          </w:tcPr>
          <w:p w:rsidR="00DC6813" w:rsidRDefault="00DC6813" w:rsidP="002579AA">
            <w:pPr>
              <w:spacing w:line="360" w:lineRule="auto"/>
              <w:jc w:val="both"/>
              <w:rPr>
                <w:sz w:val="26"/>
              </w:rPr>
            </w:pPr>
            <w:r>
              <w:rPr>
                <w:sz w:val="26"/>
              </w:rPr>
              <w:t>(1999)</w:t>
            </w:r>
          </w:p>
        </w:tc>
        <w:tc>
          <w:tcPr>
            <w:tcW w:w="5517" w:type="dxa"/>
            <w:gridSpan w:val="2"/>
          </w:tcPr>
          <w:p w:rsidR="00DC6813" w:rsidRDefault="00DC6813" w:rsidP="002579AA">
            <w:pPr>
              <w:spacing w:line="360" w:lineRule="auto"/>
              <w:jc w:val="both"/>
              <w:rPr>
                <w:i/>
                <w:iCs/>
                <w:color w:val="000000"/>
                <w:spacing w:val="-1"/>
                <w:sz w:val="26"/>
                <w:szCs w:val="28"/>
              </w:rPr>
            </w:pPr>
            <w:r>
              <w:rPr>
                <w:i/>
                <w:iCs/>
                <w:color w:val="000000"/>
                <w:spacing w:val="1"/>
                <w:sz w:val="26"/>
                <w:szCs w:val="28"/>
              </w:rPr>
              <w:t xml:space="preserve">Educaţia pentru drepturile copilului, </w:t>
            </w:r>
            <w:r>
              <w:rPr>
                <w:color w:val="000000"/>
                <w:spacing w:val="1"/>
                <w:sz w:val="26"/>
                <w:szCs w:val="28"/>
              </w:rPr>
              <w:t>FICE, Editura SEMNE</w:t>
            </w:r>
          </w:p>
        </w:tc>
      </w:tr>
      <w:tr w:rsidR="00DC6813" w:rsidTr="002579AA">
        <w:tblPrEx>
          <w:tblLook w:val="0000"/>
        </w:tblPrEx>
        <w:trPr>
          <w:gridAfter w:val="1"/>
          <w:wAfter w:w="60" w:type="dxa"/>
          <w:jc w:val="center"/>
        </w:trPr>
        <w:tc>
          <w:tcPr>
            <w:tcW w:w="668" w:type="dxa"/>
            <w:gridSpan w:val="2"/>
          </w:tcPr>
          <w:p w:rsidR="00DC6813" w:rsidRDefault="00DC6813" w:rsidP="00DC6813">
            <w:pPr>
              <w:numPr>
                <w:ilvl w:val="0"/>
                <w:numId w:val="11"/>
              </w:numPr>
              <w:spacing w:line="360" w:lineRule="auto"/>
              <w:jc w:val="both"/>
              <w:rPr>
                <w:sz w:val="26"/>
              </w:rPr>
            </w:pPr>
          </w:p>
        </w:tc>
        <w:tc>
          <w:tcPr>
            <w:tcW w:w="2943" w:type="dxa"/>
            <w:gridSpan w:val="2"/>
          </w:tcPr>
          <w:p w:rsidR="00DC6813" w:rsidRDefault="00DC6813" w:rsidP="002579AA">
            <w:pPr>
              <w:tabs>
                <w:tab w:val="left" w:pos="-1360"/>
                <w:tab w:val="left" w:pos="-720"/>
                <w:tab w:val="left" w:pos="1"/>
                <w:tab w:val="left" w:pos="510"/>
                <w:tab w:val="left" w:pos="1134"/>
                <w:tab w:val="left" w:pos="17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510" w:hanging="510"/>
              <w:jc w:val="both"/>
              <w:rPr>
                <w:sz w:val="26"/>
              </w:rPr>
            </w:pPr>
            <w:r>
              <w:rPr>
                <w:sz w:val="26"/>
              </w:rPr>
              <w:t xml:space="preserve">Dewey, J., </w:t>
            </w:r>
          </w:p>
          <w:p w:rsidR="00DC6813" w:rsidRDefault="00DC6813" w:rsidP="002579AA">
            <w:pPr>
              <w:spacing w:line="360" w:lineRule="auto"/>
              <w:jc w:val="both"/>
              <w:rPr>
                <w:sz w:val="26"/>
              </w:rPr>
            </w:pPr>
          </w:p>
        </w:tc>
        <w:tc>
          <w:tcPr>
            <w:tcW w:w="1145" w:type="dxa"/>
          </w:tcPr>
          <w:p w:rsidR="00DC6813" w:rsidRDefault="00DC6813" w:rsidP="002579AA">
            <w:pPr>
              <w:spacing w:line="360" w:lineRule="auto"/>
              <w:jc w:val="both"/>
              <w:rPr>
                <w:sz w:val="26"/>
              </w:rPr>
            </w:pPr>
            <w:r>
              <w:rPr>
                <w:sz w:val="26"/>
              </w:rPr>
              <w:t xml:space="preserve">(1997) </w:t>
            </w:r>
          </w:p>
        </w:tc>
        <w:tc>
          <w:tcPr>
            <w:tcW w:w="5517" w:type="dxa"/>
            <w:gridSpan w:val="2"/>
          </w:tcPr>
          <w:p w:rsidR="00DC6813" w:rsidRDefault="00DC6813" w:rsidP="002579AA">
            <w:pPr>
              <w:spacing w:line="360" w:lineRule="auto"/>
              <w:jc w:val="both"/>
              <w:rPr>
                <w:sz w:val="26"/>
              </w:rPr>
            </w:pPr>
            <w:r>
              <w:rPr>
                <w:i/>
                <w:sz w:val="26"/>
              </w:rPr>
              <w:t>Trei scrieri despre educaţie</w:t>
            </w:r>
            <w:r>
              <w:rPr>
                <w:sz w:val="26"/>
              </w:rPr>
              <w:t>, Editura Didactică şi Pedagogică, Bucureşti</w:t>
            </w:r>
          </w:p>
        </w:tc>
      </w:tr>
      <w:tr w:rsidR="00DC6813" w:rsidTr="002579AA">
        <w:tblPrEx>
          <w:tblLook w:val="0000"/>
        </w:tblPrEx>
        <w:trPr>
          <w:gridAfter w:val="1"/>
          <w:wAfter w:w="60" w:type="dxa"/>
          <w:jc w:val="center"/>
        </w:trPr>
        <w:tc>
          <w:tcPr>
            <w:tcW w:w="668" w:type="dxa"/>
            <w:gridSpan w:val="2"/>
          </w:tcPr>
          <w:p w:rsidR="00DC6813" w:rsidRDefault="00DC6813" w:rsidP="00DC6813">
            <w:pPr>
              <w:numPr>
                <w:ilvl w:val="0"/>
                <w:numId w:val="11"/>
              </w:numPr>
              <w:spacing w:line="360" w:lineRule="auto"/>
              <w:jc w:val="both"/>
              <w:rPr>
                <w:sz w:val="26"/>
              </w:rPr>
            </w:pPr>
          </w:p>
        </w:tc>
        <w:tc>
          <w:tcPr>
            <w:tcW w:w="2943" w:type="dxa"/>
            <w:gridSpan w:val="2"/>
          </w:tcPr>
          <w:p w:rsidR="00DC6813" w:rsidRDefault="00DC6813" w:rsidP="002579AA">
            <w:pPr>
              <w:tabs>
                <w:tab w:val="left" w:pos="-1360"/>
                <w:tab w:val="left" w:pos="-720"/>
                <w:tab w:val="left" w:pos="-45"/>
                <w:tab w:val="left" w:pos="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right="468"/>
              <w:jc w:val="both"/>
              <w:rPr>
                <w:sz w:val="26"/>
              </w:rPr>
            </w:pPr>
            <w:r>
              <w:rPr>
                <w:color w:val="000000"/>
                <w:spacing w:val="-5"/>
                <w:sz w:val="26"/>
                <w:szCs w:val="29"/>
              </w:rPr>
              <w:t xml:space="preserve">Dolean, I., Dacian, D., </w:t>
            </w:r>
          </w:p>
        </w:tc>
        <w:tc>
          <w:tcPr>
            <w:tcW w:w="1145" w:type="dxa"/>
          </w:tcPr>
          <w:p w:rsidR="00DC6813" w:rsidRDefault="00DC6813" w:rsidP="002579AA">
            <w:pPr>
              <w:spacing w:line="360" w:lineRule="auto"/>
              <w:jc w:val="both"/>
              <w:rPr>
                <w:sz w:val="26"/>
              </w:rPr>
            </w:pPr>
            <w:r>
              <w:rPr>
                <w:sz w:val="26"/>
              </w:rPr>
              <w:t>(2001)</w:t>
            </w:r>
          </w:p>
        </w:tc>
        <w:tc>
          <w:tcPr>
            <w:tcW w:w="5517" w:type="dxa"/>
            <w:gridSpan w:val="2"/>
          </w:tcPr>
          <w:p w:rsidR="00DC6813" w:rsidRDefault="00DC6813" w:rsidP="002579AA">
            <w:pPr>
              <w:spacing w:line="360" w:lineRule="auto"/>
              <w:jc w:val="both"/>
              <w:rPr>
                <w:i/>
                <w:sz w:val="26"/>
              </w:rPr>
            </w:pPr>
            <w:r>
              <w:rPr>
                <w:i/>
                <w:iCs/>
                <w:color w:val="000000"/>
                <w:spacing w:val="-5"/>
                <w:sz w:val="26"/>
                <w:szCs w:val="29"/>
              </w:rPr>
              <w:t>M</w:t>
            </w:r>
            <w:r>
              <w:rPr>
                <w:i/>
                <w:iCs/>
                <w:color w:val="000000"/>
                <w:spacing w:val="-5"/>
                <w:sz w:val="26"/>
                <w:szCs w:val="29"/>
                <w:lang w:val="fr-FR"/>
              </w:rPr>
              <w:t xml:space="preserve">eseria de părinte, </w:t>
            </w:r>
            <w:r>
              <w:rPr>
                <w:color w:val="000000"/>
                <w:spacing w:val="-5"/>
                <w:sz w:val="26"/>
                <w:szCs w:val="29"/>
                <w:lang w:val="fr-FR"/>
              </w:rPr>
              <w:t xml:space="preserve">Editura </w:t>
            </w:r>
            <w:r>
              <w:rPr>
                <w:color w:val="000000"/>
                <w:spacing w:val="-5"/>
                <w:sz w:val="26"/>
                <w:szCs w:val="29"/>
              </w:rPr>
              <w:t>Motiv, Cluj-Napoca</w:t>
            </w:r>
          </w:p>
        </w:tc>
      </w:tr>
      <w:tr w:rsidR="00DC6813" w:rsidTr="002579AA">
        <w:tblPrEx>
          <w:tblLook w:val="0000"/>
        </w:tblPrEx>
        <w:trPr>
          <w:gridAfter w:val="1"/>
          <w:wAfter w:w="60" w:type="dxa"/>
          <w:jc w:val="center"/>
        </w:trPr>
        <w:tc>
          <w:tcPr>
            <w:tcW w:w="668" w:type="dxa"/>
            <w:gridSpan w:val="2"/>
          </w:tcPr>
          <w:p w:rsidR="00DC6813" w:rsidRDefault="00DC6813" w:rsidP="00DC6813">
            <w:pPr>
              <w:numPr>
                <w:ilvl w:val="0"/>
                <w:numId w:val="11"/>
              </w:numPr>
              <w:spacing w:line="360" w:lineRule="auto"/>
              <w:jc w:val="both"/>
              <w:rPr>
                <w:sz w:val="26"/>
              </w:rPr>
            </w:pPr>
          </w:p>
        </w:tc>
        <w:tc>
          <w:tcPr>
            <w:tcW w:w="2943" w:type="dxa"/>
            <w:gridSpan w:val="2"/>
          </w:tcPr>
          <w:p w:rsidR="00DC6813" w:rsidRDefault="00DC6813" w:rsidP="002579AA">
            <w:pPr>
              <w:tabs>
                <w:tab w:val="left" w:pos="-1360"/>
                <w:tab w:val="left" w:pos="-720"/>
                <w:tab w:val="left" w:pos="-45"/>
                <w:tab w:val="left" w:pos="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right="468"/>
              <w:jc w:val="both"/>
              <w:rPr>
                <w:color w:val="000000"/>
                <w:spacing w:val="-5"/>
                <w:sz w:val="26"/>
                <w:szCs w:val="29"/>
                <w:lang w:val="fr-FR"/>
              </w:rPr>
            </w:pPr>
            <w:r>
              <w:rPr>
                <w:color w:val="000000"/>
                <w:spacing w:val="-5"/>
                <w:sz w:val="26"/>
                <w:szCs w:val="29"/>
                <w:lang w:val="fr-FR"/>
              </w:rPr>
              <w:t>Doron, R., Parot, F.,</w:t>
            </w:r>
          </w:p>
        </w:tc>
        <w:tc>
          <w:tcPr>
            <w:tcW w:w="1145" w:type="dxa"/>
          </w:tcPr>
          <w:p w:rsidR="00DC6813" w:rsidRDefault="00DC6813" w:rsidP="002579AA">
            <w:pPr>
              <w:spacing w:line="360" w:lineRule="auto"/>
              <w:jc w:val="both"/>
              <w:rPr>
                <w:sz w:val="26"/>
              </w:rPr>
            </w:pPr>
            <w:r>
              <w:rPr>
                <w:sz w:val="26"/>
              </w:rPr>
              <w:t>(1999)</w:t>
            </w:r>
          </w:p>
        </w:tc>
        <w:tc>
          <w:tcPr>
            <w:tcW w:w="5517" w:type="dxa"/>
            <w:gridSpan w:val="2"/>
          </w:tcPr>
          <w:p w:rsidR="00DC6813" w:rsidRDefault="00DC6813" w:rsidP="002579AA">
            <w:pPr>
              <w:spacing w:line="360" w:lineRule="auto"/>
              <w:jc w:val="both"/>
              <w:rPr>
                <w:i/>
                <w:iCs/>
                <w:color w:val="000000"/>
                <w:spacing w:val="-5"/>
                <w:sz w:val="26"/>
                <w:szCs w:val="29"/>
                <w:lang w:val="fr-FR"/>
              </w:rPr>
            </w:pPr>
            <w:r>
              <w:rPr>
                <w:i/>
                <w:iCs/>
                <w:color w:val="000000"/>
                <w:spacing w:val="-5"/>
                <w:sz w:val="26"/>
                <w:szCs w:val="29"/>
                <w:lang w:val="fr-FR"/>
              </w:rPr>
              <w:t xml:space="preserve">Dicţionar de psihologie, </w:t>
            </w:r>
            <w:r>
              <w:rPr>
                <w:color w:val="000000"/>
                <w:spacing w:val="-5"/>
                <w:sz w:val="26"/>
                <w:szCs w:val="29"/>
                <w:lang w:val="fr-FR"/>
              </w:rPr>
              <w:t>Editura Humanitas, Bucureşti</w:t>
            </w:r>
          </w:p>
        </w:tc>
      </w:tr>
      <w:tr w:rsidR="00DC6813" w:rsidTr="002579AA">
        <w:tblPrEx>
          <w:tblLook w:val="0000"/>
        </w:tblPrEx>
        <w:trPr>
          <w:gridAfter w:val="1"/>
          <w:wAfter w:w="60" w:type="dxa"/>
          <w:jc w:val="center"/>
        </w:trPr>
        <w:tc>
          <w:tcPr>
            <w:tcW w:w="668" w:type="dxa"/>
            <w:gridSpan w:val="2"/>
          </w:tcPr>
          <w:p w:rsidR="00DC6813" w:rsidRDefault="00DC6813" w:rsidP="00DC6813">
            <w:pPr>
              <w:numPr>
                <w:ilvl w:val="0"/>
                <w:numId w:val="11"/>
              </w:numPr>
              <w:spacing w:line="360" w:lineRule="auto"/>
              <w:jc w:val="both"/>
              <w:rPr>
                <w:sz w:val="26"/>
              </w:rPr>
            </w:pPr>
          </w:p>
        </w:tc>
        <w:tc>
          <w:tcPr>
            <w:tcW w:w="2943" w:type="dxa"/>
            <w:gridSpan w:val="2"/>
          </w:tcPr>
          <w:p w:rsidR="00DC6813" w:rsidRDefault="00DC6813" w:rsidP="002579AA">
            <w:pPr>
              <w:shd w:val="clear" w:color="auto" w:fill="FFFFFF"/>
              <w:spacing w:line="360" w:lineRule="auto"/>
              <w:ind w:left="10"/>
              <w:jc w:val="both"/>
              <w:rPr>
                <w:color w:val="000000"/>
                <w:spacing w:val="-5"/>
                <w:sz w:val="26"/>
                <w:szCs w:val="29"/>
                <w:lang w:val="fr-FR"/>
              </w:rPr>
            </w:pPr>
            <w:r>
              <w:rPr>
                <w:color w:val="000000"/>
                <w:spacing w:val="-5"/>
                <w:sz w:val="26"/>
                <w:szCs w:val="29"/>
                <w:lang w:val="fr-FR"/>
              </w:rPr>
              <w:t xml:space="preserve">Druţă, F., </w:t>
            </w:r>
          </w:p>
          <w:p w:rsidR="00DC6813" w:rsidRDefault="00DC6813" w:rsidP="002579AA">
            <w:pPr>
              <w:spacing w:line="360" w:lineRule="auto"/>
              <w:jc w:val="both"/>
              <w:rPr>
                <w:sz w:val="26"/>
                <w:lang w:val="fr-FR"/>
              </w:rPr>
            </w:pPr>
          </w:p>
        </w:tc>
        <w:tc>
          <w:tcPr>
            <w:tcW w:w="1145" w:type="dxa"/>
          </w:tcPr>
          <w:p w:rsidR="00DC6813" w:rsidRDefault="00DC6813" w:rsidP="002579AA">
            <w:pPr>
              <w:spacing w:line="360" w:lineRule="auto"/>
              <w:jc w:val="both"/>
              <w:rPr>
                <w:sz w:val="26"/>
              </w:rPr>
            </w:pPr>
            <w:r>
              <w:rPr>
                <w:sz w:val="26"/>
              </w:rPr>
              <w:t>(1996)</w:t>
            </w:r>
          </w:p>
        </w:tc>
        <w:tc>
          <w:tcPr>
            <w:tcW w:w="5517" w:type="dxa"/>
            <w:gridSpan w:val="2"/>
          </w:tcPr>
          <w:p w:rsidR="00DC6813" w:rsidRDefault="00DC6813" w:rsidP="002579AA">
            <w:pPr>
              <w:spacing w:line="360" w:lineRule="auto"/>
              <w:jc w:val="both"/>
              <w:rPr>
                <w:i/>
                <w:sz w:val="26"/>
              </w:rPr>
            </w:pPr>
            <w:r>
              <w:rPr>
                <w:i/>
                <w:iCs/>
                <w:color w:val="000000"/>
                <w:spacing w:val="-5"/>
                <w:sz w:val="26"/>
                <w:szCs w:val="29"/>
                <w:lang w:val="fr-FR"/>
              </w:rPr>
              <w:t>Psihosociologia familiei,</w:t>
            </w:r>
            <w:r>
              <w:rPr>
                <w:sz w:val="26"/>
              </w:rPr>
              <w:t xml:space="preserve"> Editura Didactică şi Pedagogică, </w:t>
            </w:r>
            <w:r>
              <w:rPr>
                <w:i/>
                <w:iCs/>
                <w:color w:val="000000"/>
                <w:spacing w:val="-5"/>
                <w:sz w:val="26"/>
                <w:szCs w:val="29"/>
                <w:lang w:val="fr-FR"/>
              </w:rPr>
              <w:t xml:space="preserve"> </w:t>
            </w:r>
            <w:r>
              <w:rPr>
                <w:color w:val="000000"/>
                <w:spacing w:val="-5"/>
                <w:sz w:val="26"/>
                <w:szCs w:val="29"/>
                <w:lang w:val="fr-FR"/>
              </w:rPr>
              <w:t>Bucureşti</w:t>
            </w:r>
          </w:p>
        </w:tc>
      </w:tr>
      <w:tr w:rsidR="00DC6813" w:rsidTr="002579AA">
        <w:tblPrEx>
          <w:tblLook w:val="0000"/>
        </w:tblPrEx>
        <w:trPr>
          <w:gridAfter w:val="1"/>
          <w:wAfter w:w="60" w:type="dxa"/>
          <w:jc w:val="center"/>
        </w:trPr>
        <w:tc>
          <w:tcPr>
            <w:tcW w:w="668" w:type="dxa"/>
            <w:gridSpan w:val="2"/>
          </w:tcPr>
          <w:p w:rsidR="00DC6813" w:rsidRDefault="00DC6813" w:rsidP="00DC6813">
            <w:pPr>
              <w:numPr>
                <w:ilvl w:val="0"/>
                <w:numId w:val="11"/>
              </w:numPr>
              <w:spacing w:line="360" w:lineRule="auto"/>
              <w:jc w:val="both"/>
              <w:rPr>
                <w:sz w:val="26"/>
              </w:rPr>
            </w:pPr>
          </w:p>
        </w:tc>
        <w:tc>
          <w:tcPr>
            <w:tcW w:w="2943" w:type="dxa"/>
            <w:gridSpan w:val="2"/>
          </w:tcPr>
          <w:p w:rsidR="00DC6813" w:rsidRDefault="00DC6813" w:rsidP="002579AA">
            <w:pPr>
              <w:spacing w:line="360" w:lineRule="auto"/>
              <w:jc w:val="both"/>
              <w:rPr>
                <w:sz w:val="26"/>
              </w:rPr>
            </w:pPr>
            <w:r>
              <w:rPr>
                <w:sz w:val="26"/>
              </w:rPr>
              <w:t>Fleşer, L.,</w:t>
            </w:r>
          </w:p>
        </w:tc>
        <w:tc>
          <w:tcPr>
            <w:tcW w:w="1145" w:type="dxa"/>
          </w:tcPr>
          <w:p w:rsidR="00DC6813" w:rsidRDefault="00DC6813" w:rsidP="002579AA">
            <w:pPr>
              <w:spacing w:line="360" w:lineRule="auto"/>
              <w:jc w:val="both"/>
              <w:rPr>
                <w:sz w:val="26"/>
              </w:rPr>
            </w:pPr>
            <w:r>
              <w:rPr>
                <w:sz w:val="26"/>
              </w:rPr>
              <w:t>(2004)</w:t>
            </w:r>
          </w:p>
        </w:tc>
        <w:tc>
          <w:tcPr>
            <w:tcW w:w="5517" w:type="dxa"/>
            <w:gridSpan w:val="2"/>
          </w:tcPr>
          <w:p w:rsidR="00DC6813" w:rsidRDefault="00DC6813" w:rsidP="002579AA">
            <w:pPr>
              <w:spacing w:line="360" w:lineRule="auto"/>
              <w:jc w:val="both"/>
              <w:rPr>
                <w:sz w:val="26"/>
              </w:rPr>
            </w:pPr>
            <w:r>
              <w:rPr>
                <w:i/>
                <w:iCs/>
                <w:sz w:val="26"/>
              </w:rPr>
              <w:t>Şcoala părinţilor</w:t>
            </w:r>
            <w:r>
              <w:rPr>
                <w:sz w:val="26"/>
              </w:rPr>
              <w:t>, Editura Aeternitas, Alba Iulia</w:t>
            </w:r>
          </w:p>
        </w:tc>
      </w:tr>
      <w:tr w:rsidR="00DC6813" w:rsidTr="002579AA">
        <w:tblPrEx>
          <w:tblLook w:val="0000"/>
        </w:tblPrEx>
        <w:trPr>
          <w:gridAfter w:val="1"/>
          <w:wAfter w:w="60" w:type="dxa"/>
          <w:jc w:val="center"/>
        </w:trPr>
        <w:tc>
          <w:tcPr>
            <w:tcW w:w="668" w:type="dxa"/>
            <w:gridSpan w:val="2"/>
          </w:tcPr>
          <w:p w:rsidR="00DC6813" w:rsidRDefault="00DC6813" w:rsidP="00DC6813">
            <w:pPr>
              <w:numPr>
                <w:ilvl w:val="0"/>
                <w:numId w:val="11"/>
              </w:numPr>
              <w:spacing w:line="360" w:lineRule="auto"/>
              <w:jc w:val="both"/>
              <w:rPr>
                <w:sz w:val="26"/>
              </w:rPr>
            </w:pPr>
          </w:p>
        </w:tc>
        <w:tc>
          <w:tcPr>
            <w:tcW w:w="2943" w:type="dxa"/>
            <w:gridSpan w:val="2"/>
          </w:tcPr>
          <w:p w:rsidR="00DC6813" w:rsidRDefault="00DC6813" w:rsidP="002579AA">
            <w:pPr>
              <w:spacing w:line="360" w:lineRule="auto"/>
              <w:jc w:val="both"/>
              <w:rPr>
                <w:sz w:val="26"/>
              </w:rPr>
            </w:pPr>
            <w:r>
              <w:rPr>
                <w:sz w:val="26"/>
              </w:rPr>
              <w:t xml:space="preserve">Gal, D., </w:t>
            </w:r>
          </w:p>
        </w:tc>
        <w:tc>
          <w:tcPr>
            <w:tcW w:w="1145" w:type="dxa"/>
          </w:tcPr>
          <w:p w:rsidR="00DC6813" w:rsidRDefault="00DC6813" w:rsidP="002579AA">
            <w:pPr>
              <w:spacing w:line="360" w:lineRule="auto"/>
              <w:jc w:val="both"/>
              <w:rPr>
                <w:sz w:val="26"/>
              </w:rPr>
            </w:pPr>
            <w:r>
              <w:rPr>
                <w:sz w:val="26"/>
              </w:rPr>
              <w:t>(2003)</w:t>
            </w:r>
          </w:p>
        </w:tc>
        <w:tc>
          <w:tcPr>
            <w:tcW w:w="5517" w:type="dxa"/>
            <w:gridSpan w:val="2"/>
          </w:tcPr>
          <w:p w:rsidR="00DC6813" w:rsidRDefault="00DC6813" w:rsidP="002579AA">
            <w:pPr>
              <w:spacing w:line="360" w:lineRule="auto"/>
              <w:jc w:val="both"/>
              <w:rPr>
                <w:sz w:val="26"/>
              </w:rPr>
            </w:pPr>
            <w:r>
              <w:rPr>
                <w:i/>
                <w:iCs/>
                <w:sz w:val="26"/>
              </w:rPr>
              <w:t>Consiliere şcolară (note de curs)</w:t>
            </w:r>
            <w:r>
              <w:rPr>
                <w:sz w:val="26"/>
              </w:rPr>
              <w:t>, Editura Presa Universitară Clujeană, Cluj-Napoca</w:t>
            </w:r>
          </w:p>
        </w:tc>
      </w:tr>
      <w:tr w:rsidR="00DC6813" w:rsidTr="002579AA">
        <w:tblPrEx>
          <w:tblLook w:val="0000"/>
        </w:tblPrEx>
        <w:trPr>
          <w:gridAfter w:val="1"/>
          <w:wAfter w:w="60" w:type="dxa"/>
          <w:jc w:val="center"/>
        </w:trPr>
        <w:tc>
          <w:tcPr>
            <w:tcW w:w="668" w:type="dxa"/>
            <w:gridSpan w:val="2"/>
          </w:tcPr>
          <w:p w:rsidR="00DC6813" w:rsidRDefault="00DC6813" w:rsidP="00DC6813">
            <w:pPr>
              <w:numPr>
                <w:ilvl w:val="0"/>
                <w:numId w:val="11"/>
              </w:numPr>
              <w:spacing w:line="360" w:lineRule="auto"/>
              <w:jc w:val="both"/>
              <w:rPr>
                <w:sz w:val="26"/>
              </w:rPr>
            </w:pPr>
          </w:p>
        </w:tc>
        <w:tc>
          <w:tcPr>
            <w:tcW w:w="2943" w:type="dxa"/>
            <w:gridSpan w:val="2"/>
          </w:tcPr>
          <w:p w:rsidR="00DC6813" w:rsidRDefault="00DC6813" w:rsidP="002579AA">
            <w:pPr>
              <w:spacing w:line="360" w:lineRule="auto"/>
              <w:jc w:val="both"/>
              <w:rPr>
                <w:color w:val="000000"/>
                <w:spacing w:val="-5"/>
                <w:sz w:val="26"/>
                <w:szCs w:val="29"/>
              </w:rPr>
            </w:pPr>
            <w:r>
              <w:rPr>
                <w:color w:val="000000"/>
                <w:spacing w:val="-3"/>
                <w:sz w:val="26"/>
                <w:szCs w:val="29"/>
                <w:lang w:val="fr-FR"/>
              </w:rPr>
              <w:t xml:space="preserve">Grosu, P., </w:t>
            </w:r>
          </w:p>
        </w:tc>
        <w:tc>
          <w:tcPr>
            <w:tcW w:w="1145" w:type="dxa"/>
          </w:tcPr>
          <w:p w:rsidR="00DC6813" w:rsidRDefault="00DC6813" w:rsidP="002579AA">
            <w:pPr>
              <w:spacing w:line="360" w:lineRule="auto"/>
              <w:jc w:val="both"/>
              <w:rPr>
                <w:sz w:val="26"/>
              </w:rPr>
            </w:pPr>
            <w:r>
              <w:rPr>
                <w:sz w:val="26"/>
              </w:rPr>
              <w:t>(1999)</w:t>
            </w:r>
          </w:p>
        </w:tc>
        <w:tc>
          <w:tcPr>
            <w:tcW w:w="5517" w:type="dxa"/>
            <w:gridSpan w:val="2"/>
          </w:tcPr>
          <w:p w:rsidR="00DC6813" w:rsidRDefault="00DC6813" w:rsidP="002579AA">
            <w:pPr>
              <w:spacing w:line="360" w:lineRule="auto"/>
              <w:jc w:val="both"/>
              <w:rPr>
                <w:i/>
                <w:iCs/>
                <w:color w:val="000000"/>
                <w:spacing w:val="-5"/>
                <w:sz w:val="26"/>
                <w:szCs w:val="29"/>
              </w:rPr>
            </w:pPr>
            <w:r>
              <w:rPr>
                <w:i/>
                <w:iCs/>
                <w:color w:val="000000"/>
                <w:spacing w:val="-3"/>
                <w:sz w:val="26"/>
                <w:szCs w:val="29"/>
              </w:rPr>
              <w:t xml:space="preserve">Respectaţi-i pe copii!, </w:t>
            </w:r>
            <w:r>
              <w:rPr>
                <w:color w:val="000000"/>
                <w:spacing w:val="-3"/>
                <w:sz w:val="26"/>
                <w:szCs w:val="29"/>
              </w:rPr>
              <w:t xml:space="preserve">Editura Recif, Bucureşti </w:t>
            </w:r>
          </w:p>
        </w:tc>
      </w:tr>
      <w:tr w:rsidR="00DC6813" w:rsidTr="002579AA">
        <w:tblPrEx>
          <w:tblLook w:val="0000"/>
        </w:tblPrEx>
        <w:trPr>
          <w:gridAfter w:val="1"/>
          <w:wAfter w:w="60" w:type="dxa"/>
          <w:jc w:val="center"/>
        </w:trPr>
        <w:tc>
          <w:tcPr>
            <w:tcW w:w="668" w:type="dxa"/>
            <w:gridSpan w:val="2"/>
          </w:tcPr>
          <w:p w:rsidR="00DC6813" w:rsidRDefault="00DC6813" w:rsidP="00DC6813">
            <w:pPr>
              <w:numPr>
                <w:ilvl w:val="0"/>
                <w:numId w:val="11"/>
              </w:numPr>
              <w:spacing w:line="360" w:lineRule="auto"/>
              <w:jc w:val="both"/>
              <w:rPr>
                <w:sz w:val="26"/>
              </w:rPr>
            </w:pPr>
          </w:p>
        </w:tc>
        <w:tc>
          <w:tcPr>
            <w:tcW w:w="2943" w:type="dxa"/>
            <w:gridSpan w:val="2"/>
          </w:tcPr>
          <w:p w:rsidR="00DC6813" w:rsidRDefault="00DC6813" w:rsidP="002579AA">
            <w:pPr>
              <w:tabs>
                <w:tab w:val="left" w:pos="0"/>
              </w:tabs>
              <w:spacing w:line="360" w:lineRule="auto"/>
              <w:jc w:val="both"/>
              <w:rPr>
                <w:sz w:val="26"/>
              </w:rPr>
            </w:pPr>
            <w:r>
              <w:rPr>
                <w:sz w:val="26"/>
              </w:rPr>
              <w:t xml:space="preserve">Iluţ , Petru, </w:t>
            </w:r>
          </w:p>
        </w:tc>
        <w:tc>
          <w:tcPr>
            <w:tcW w:w="1145" w:type="dxa"/>
          </w:tcPr>
          <w:p w:rsidR="00DC6813" w:rsidRDefault="00DC6813" w:rsidP="002579AA">
            <w:pPr>
              <w:spacing w:line="360" w:lineRule="auto"/>
              <w:jc w:val="both"/>
              <w:rPr>
                <w:sz w:val="26"/>
              </w:rPr>
            </w:pPr>
            <w:r>
              <w:rPr>
                <w:sz w:val="26"/>
              </w:rPr>
              <w:t>(1995)</w:t>
            </w:r>
          </w:p>
        </w:tc>
        <w:tc>
          <w:tcPr>
            <w:tcW w:w="5517" w:type="dxa"/>
            <w:gridSpan w:val="2"/>
          </w:tcPr>
          <w:p w:rsidR="00DC6813" w:rsidRDefault="00DC6813" w:rsidP="002579AA">
            <w:pPr>
              <w:spacing w:line="360" w:lineRule="auto"/>
              <w:jc w:val="both"/>
              <w:rPr>
                <w:sz w:val="26"/>
              </w:rPr>
            </w:pPr>
            <w:r>
              <w:rPr>
                <w:sz w:val="26"/>
              </w:rPr>
              <w:t xml:space="preserve"> </w:t>
            </w:r>
            <w:r>
              <w:rPr>
                <w:i/>
                <w:sz w:val="26"/>
              </w:rPr>
              <w:t>Familia. Cunoaştere şi asistenţă,</w:t>
            </w:r>
            <w:r>
              <w:rPr>
                <w:sz w:val="26"/>
              </w:rPr>
              <w:t xml:space="preserve"> Editura Argonaut, Cluj-Napoca</w:t>
            </w:r>
          </w:p>
        </w:tc>
      </w:tr>
      <w:tr w:rsidR="00DC6813" w:rsidTr="002579AA">
        <w:tblPrEx>
          <w:tblLook w:val="0000"/>
        </w:tblPrEx>
        <w:trPr>
          <w:gridAfter w:val="1"/>
          <w:wAfter w:w="60" w:type="dxa"/>
          <w:jc w:val="center"/>
        </w:trPr>
        <w:tc>
          <w:tcPr>
            <w:tcW w:w="668" w:type="dxa"/>
            <w:gridSpan w:val="2"/>
          </w:tcPr>
          <w:p w:rsidR="00DC6813" w:rsidRDefault="00DC6813" w:rsidP="00DC6813">
            <w:pPr>
              <w:numPr>
                <w:ilvl w:val="0"/>
                <w:numId w:val="11"/>
              </w:numPr>
              <w:spacing w:line="360" w:lineRule="auto"/>
              <w:jc w:val="both"/>
              <w:rPr>
                <w:sz w:val="26"/>
              </w:rPr>
            </w:pPr>
          </w:p>
        </w:tc>
        <w:tc>
          <w:tcPr>
            <w:tcW w:w="2943" w:type="dxa"/>
            <w:gridSpan w:val="2"/>
          </w:tcPr>
          <w:p w:rsidR="00DC6813" w:rsidRDefault="00DC6813" w:rsidP="002579AA">
            <w:pPr>
              <w:pStyle w:val="BodyText"/>
              <w:tabs>
                <w:tab w:val="left" w:pos="1215"/>
              </w:tabs>
              <w:ind w:right="468"/>
            </w:pPr>
            <w:r>
              <w:rPr>
                <w:color w:val="000000"/>
                <w:szCs w:val="29"/>
                <w:lang w:val="fr-FR"/>
              </w:rPr>
              <w:t xml:space="preserve">Ionescu, I., Stan, D., </w:t>
            </w:r>
          </w:p>
        </w:tc>
        <w:tc>
          <w:tcPr>
            <w:tcW w:w="1145" w:type="dxa"/>
          </w:tcPr>
          <w:p w:rsidR="00DC6813" w:rsidRDefault="00DC6813" w:rsidP="002579AA">
            <w:pPr>
              <w:spacing w:line="360" w:lineRule="auto"/>
              <w:jc w:val="both"/>
              <w:rPr>
                <w:sz w:val="26"/>
              </w:rPr>
            </w:pPr>
            <w:r>
              <w:rPr>
                <w:sz w:val="26"/>
              </w:rPr>
              <w:t>(1997)</w:t>
            </w:r>
          </w:p>
        </w:tc>
        <w:tc>
          <w:tcPr>
            <w:tcW w:w="5517" w:type="dxa"/>
            <w:gridSpan w:val="2"/>
          </w:tcPr>
          <w:p w:rsidR="00DC6813" w:rsidRDefault="00DC6813" w:rsidP="002579AA">
            <w:pPr>
              <w:spacing w:line="360" w:lineRule="auto"/>
              <w:jc w:val="both"/>
              <w:rPr>
                <w:i/>
                <w:sz w:val="26"/>
              </w:rPr>
            </w:pPr>
            <w:r>
              <w:rPr>
                <w:i/>
                <w:iCs/>
                <w:color w:val="000000"/>
                <w:sz w:val="26"/>
                <w:szCs w:val="29"/>
                <w:lang w:val="fr-FR"/>
              </w:rPr>
              <w:t xml:space="preserve">Elemente de sociologie, </w:t>
            </w:r>
            <w:r>
              <w:rPr>
                <w:color w:val="000000"/>
                <w:sz w:val="26"/>
                <w:szCs w:val="29"/>
                <w:lang w:val="fr-FR"/>
              </w:rPr>
              <w:t xml:space="preserve">Vol.I, Editura </w:t>
            </w:r>
            <w:r>
              <w:rPr>
                <w:color w:val="000000"/>
                <w:sz w:val="26"/>
                <w:szCs w:val="29"/>
                <w:lang w:val="fr-FR"/>
              </w:rPr>
              <w:lastRenderedPageBreak/>
              <w:t>Universităţii Al.I.</w:t>
            </w:r>
            <w:r>
              <w:rPr>
                <w:color w:val="000000"/>
                <w:spacing w:val="-5"/>
                <w:sz w:val="26"/>
                <w:szCs w:val="29"/>
                <w:lang w:val="fr-FR"/>
              </w:rPr>
              <w:t>Cuza, Iaşi</w:t>
            </w:r>
          </w:p>
        </w:tc>
      </w:tr>
      <w:tr w:rsidR="00DC6813" w:rsidTr="002579AA">
        <w:tblPrEx>
          <w:tblLook w:val="0000"/>
        </w:tblPrEx>
        <w:trPr>
          <w:gridAfter w:val="1"/>
          <w:wAfter w:w="60" w:type="dxa"/>
          <w:jc w:val="center"/>
        </w:trPr>
        <w:tc>
          <w:tcPr>
            <w:tcW w:w="668" w:type="dxa"/>
            <w:gridSpan w:val="2"/>
          </w:tcPr>
          <w:p w:rsidR="00DC6813" w:rsidRDefault="00DC6813" w:rsidP="00DC6813">
            <w:pPr>
              <w:numPr>
                <w:ilvl w:val="0"/>
                <w:numId w:val="11"/>
              </w:numPr>
              <w:spacing w:line="360" w:lineRule="auto"/>
              <w:jc w:val="both"/>
              <w:rPr>
                <w:sz w:val="26"/>
              </w:rPr>
            </w:pPr>
          </w:p>
        </w:tc>
        <w:tc>
          <w:tcPr>
            <w:tcW w:w="2943" w:type="dxa"/>
            <w:gridSpan w:val="2"/>
          </w:tcPr>
          <w:p w:rsidR="00DC6813" w:rsidRDefault="00DC6813" w:rsidP="002579AA">
            <w:pPr>
              <w:pStyle w:val="BodyText"/>
            </w:pPr>
            <w:r>
              <w:rPr>
                <w:color w:val="000000"/>
                <w:spacing w:val="-2"/>
                <w:szCs w:val="29"/>
              </w:rPr>
              <w:t xml:space="preserve">Jurcău, N., </w:t>
            </w:r>
          </w:p>
        </w:tc>
        <w:tc>
          <w:tcPr>
            <w:tcW w:w="1145" w:type="dxa"/>
          </w:tcPr>
          <w:p w:rsidR="00DC6813" w:rsidRDefault="00DC6813" w:rsidP="002579AA">
            <w:pPr>
              <w:spacing w:line="360" w:lineRule="auto"/>
              <w:jc w:val="both"/>
              <w:rPr>
                <w:sz w:val="26"/>
              </w:rPr>
            </w:pPr>
            <w:r>
              <w:rPr>
                <w:sz w:val="26"/>
              </w:rPr>
              <w:t>(1999)</w:t>
            </w:r>
          </w:p>
        </w:tc>
        <w:tc>
          <w:tcPr>
            <w:tcW w:w="5517" w:type="dxa"/>
            <w:gridSpan w:val="2"/>
          </w:tcPr>
          <w:p w:rsidR="00DC6813" w:rsidRDefault="00DC6813" w:rsidP="002579AA">
            <w:pPr>
              <w:spacing w:line="360" w:lineRule="auto"/>
              <w:jc w:val="both"/>
              <w:rPr>
                <w:i/>
                <w:sz w:val="26"/>
              </w:rPr>
            </w:pPr>
            <w:r>
              <w:rPr>
                <w:i/>
                <w:iCs/>
                <w:color w:val="000000"/>
                <w:spacing w:val="-2"/>
                <w:sz w:val="26"/>
                <w:szCs w:val="29"/>
              </w:rPr>
              <w:t xml:space="preserve">Psihologie şcolară, </w:t>
            </w:r>
            <w:r>
              <w:rPr>
                <w:color w:val="000000"/>
                <w:spacing w:val="-2"/>
                <w:sz w:val="26"/>
                <w:szCs w:val="29"/>
              </w:rPr>
              <w:t>Editura U.T. Press, Cluj Napoca</w:t>
            </w:r>
          </w:p>
        </w:tc>
      </w:tr>
    </w:tbl>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Default="00DC6813" w:rsidP="00F50EA8">
      <w:pPr>
        <w:jc w:val="center"/>
        <w:rPr>
          <w:b/>
          <w:sz w:val="32"/>
          <w:szCs w:val="32"/>
        </w:rPr>
      </w:pPr>
    </w:p>
    <w:p w:rsidR="00DC6813" w:rsidRPr="00F17FCB" w:rsidRDefault="00DC6813" w:rsidP="00F50EA8">
      <w:pPr>
        <w:jc w:val="center"/>
        <w:rPr>
          <w:b/>
          <w:sz w:val="32"/>
          <w:szCs w:val="32"/>
        </w:rPr>
      </w:pPr>
    </w:p>
    <w:p w:rsidR="00F50EA8" w:rsidRPr="00F17FCB" w:rsidRDefault="00F50EA8" w:rsidP="00F50EA8">
      <w:pPr>
        <w:jc w:val="center"/>
        <w:rPr>
          <w:b/>
          <w:sz w:val="32"/>
          <w:szCs w:val="32"/>
        </w:rPr>
      </w:pPr>
    </w:p>
    <w:p w:rsidR="00F50EA8" w:rsidRDefault="00F50EA8" w:rsidP="00F50EA8">
      <w:pPr>
        <w:jc w:val="center"/>
        <w:rPr>
          <w:b/>
          <w:sz w:val="32"/>
          <w:szCs w:val="32"/>
        </w:rPr>
      </w:pPr>
    </w:p>
    <w:p w:rsidR="007E357C" w:rsidRDefault="007E357C" w:rsidP="00F50EA8">
      <w:pPr>
        <w:jc w:val="center"/>
        <w:rPr>
          <w:b/>
          <w:sz w:val="32"/>
          <w:szCs w:val="32"/>
        </w:rPr>
      </w:pPr>
    </w:p>
    <w:p w:rsidR="007E357C" w:rsidRPr="00F17FCB" w:rsidRDefault="007E357C" w:rsidP="00F50EA8">
      <w:pPr>
        <w:jc w:val="center"/>
        <w:rPr>
          <w:b/>
          <w:sz w:val="32"/>
          <w:szCs w:val="32"/>
        </w:rPr>
      </w:pPr>
    </w:p>
    <w:p w:rsidR="00F50EA8" w:rsidRPr="00F17FCB" w:rsidRDefault="00F50EA8" w:rsidP="00F50EA8">
      <w:pPr>
        <w:rPr>
          <w:b/>
        </w:rPr>
      </w:pPr>
    </w:p>
    <w:p w:rsidR="00030468" w:rsidRPr="00F17FCB" w:rsidRDefault="00030468" w:rsidP="00F50EA8">
      <w:pPr>
        <w:rPr>
          <w:b/>
        </w:rPr>
      </w:pPr>
    </w:p>
    <w:p w:rsidR="00F50EA8" w:rsidRPr="00F17FCB" w:rsidRDefault="00F50EA8" w:rsidP="00F50EA8">
      <w:pPr>
        <w:jc w:val="both"/>
        <w:rPr>
          <w:b/>
        </w:rPr>
      </w:pPr>
    </w:p>
    <w:p w:rsidR="00F50EA8" w:rsidRPr="00F17FCB" w:rsidRDefault="00F50EA8" w:rsidP="00F50EA8">
      <w:pPr>
        <w:jc w:val="both"/>
        <w:rPr>
          <w:b/>
        </w:rPr>
      </w:pPr>
    </w:p>
    <w:p w:rsidR="00BA477A" w:rsidRPr="00F17FCB" w:rsidRDefault="00BA477A" w:rsidP="006136AD">
      <w:pPr>
        <w:jc w:val="both"/>
        <w:outlineLvl w:val="0"/>
        <w:rPr>
          <w:b/>
          <w:sz w:val="28"/>
          <w:szCs w:val="28"/>
        </w:rPr>
      </w:pPr>
    </w:p>
    <w:p w:rsidR="00F50EA8" w:rsidRPr="00F17FCB" w:rsidRDefault="00F50EA8" w:rsidP="00F50EA8">
      <w:pPr>
        <w:jc w:val="both"/>
        <w:rPr>
          <w:b/>
          <w:sz w:val="28"/>
          <w:szCs w:val="28"/>
        </w:rPr>
      </w:pPr>
    </w:p>
    <w:sectPr w:rsidR="00F50EA8" w:rsidRPr="00F17FCB" w:rsidSect="00DC6813">
      <w:pgSz w:w="12240" w:h="15840"/>
      <w:pgMar w:top="360"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BA50EE"/>
    <w:lvl w:ilvl="0">
      <w:numFmt w:val="decimal"/>
      <w:lvlText w:val="*"/>
      <w:lvlJc w:val="left"/>
      <w:pPr>
        <w:ind w:left="0" w:firstLine="0"/>
      </w:pPr>
    </w:lvl>
  </w:abstractNum>
  <w:abstractNum w:abstractNumId="1">
    <w:nsid w:val="04A01030"/>
    <w:multiLevelType w:val="hybridMultilevel"/>
    <w:tmpl w:val="A81837C2"/>
    <w:lvl w:ilvl="0" w:tplc="0409000F">
      <w:start w:val="1"/>
      <w:numFmt w:val="decimal"/>
      <w:lvlText w:val="%1."/>
      <w:lvlJc w:val="left"/>
      <w:pPr>
        <w:tabs>
          <w:tab w:val="num" w:pos="720"/>
        </w:tabs>
        <w:ind w:left="720" w:hanging="360"/>
      </w:pPr>
    </w:lvl>
    <w:lvl w:ilvl="1" w:tplc="0BB0DD3A">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76C4B3B"/>
    <w:multiLevelType w:val="hybridMultilevel"/>
    <w:tmpl w:val="96C469EC"/>
    <w:lvl w:ilvl="0" w:tplc="CBBA50EE">
      <w:start w:val="65535"/>
      <w:numFmt w:val="bullet"/>
      <w:lvlText w:val="-"/>
      <w:lvlJc w:val="left"/>
      <w:pPr>
        <w:ind w:left="1287" w:hanging="360"/>
      </w:pPr>
      <w:rPr>
        <w:rFonts w:ascii="Times New Roman" w:hAnsi="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2C1850D2"/>
    <w:multiLevelType w:val="hybridMultilevel"/>
    <w:tmpl w:val="CC486B0E"/>
    <w:lvl w:ilvl="0" w:tplc="2202FBA6">
      <w:start w:val="5"/>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2D221C3B"/>
    <w:multiLevelType w:val="hybridMultilevel"/>
    <w:tmpl w:val="7D803B28"/>
    <w:lvl w:ilvl="0" w:tplc="1B80432A">
      <w:start w:val="1"/>
      <w:numFmt w:val="decimal"/>
      <w:lvlText w:val="%1."/>
      <w:lvlJc w:val="left"/>
      <w:pPr>
        <w:tabs>
          <w:tab w:val="num" w:pos="480"/>
        </w:tabs>
        <w:ind w:left="48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37475157"/>
    <w:multiLevelType w:val="hybridMultilevel"/>
    <w:tmpl w:val="96C234C2"/>
    <w:lvl w:ilvl="0" w:tplc="6D44651E">
      <w:start w:val="1"/>
      <w:numFmt w:val="upperLetter"/>
      <w:lvlText w:val="%1."/>
      <w:lvlJc w:val="left"/>
      <w:pPr>
        <w:ind w:left="900" w:hanging="360"/>
      </w:pPr>
      <w:rPr>
        <w:rFonts w:hint="default"/>
        <w:b/>
        <w:u w:val="none"/>
      </w:rPr>
    </w:lvl>
    <w:lvl w:ilvl="1" w:tplc="04180019" w:tentative="1">
      <w:start w:val="1"/>
      <w:numFmt w:val="lowerLetter"/>
      <w:lvlText w:val="%2."/>
      <w:lvlJc w:val="left"/>
      <w:pPr>
        <w:ind w:left="1613" w:hanging="360"/>
      </w:pPr>
    </w:lvl>
    <w:lvl w:ilvl="2" w:tplc="0418001B" w:tentative="1">
      <w:start w:val="1"/>
      <w:numFmt w:val="lowerRoman"/>
      <w:lvlText w:val="%3."/>
      <w:lvlJc w:val="right"/>
      <w:pPr>
        <w:ind w:left="2333" w:hanging="180"/>
      </w:pPr>
    </w:lvl>
    <w:lvl w:ilvl="3" w:tplc="0418000F" w:tentative="1">
      <w:start w:val="1"/>
      <w:numFmt w:val="decimal"/>
      <w:lvlText w:val="%4."/>
      <w:lvlJc w:val="left"/>
      <w:pPr>
        <w:ind w:left="3053" w:hanging="360"/>
      </w:pPr>
    </w:lvl>
    <w:lvl w:ilvl="4" w:tplc="04180019" w:tentative="1">
      <w:start w:val="1"/>
      <w:numFmt w:val="lowerLetter"/>
      <w:lvlText w:val="%5."/>
      <w:lvlJc w:val="left"/>
      <w:pPr>
        <w:ind w:left="3773" w:hanging="360"/>
      </w:pPr>
    </w:lvl>
    <w:lvl w:ilvl="5" w:tplc="0418001B" w:tentative="1">
      <w:start w:val="1"/>
      <w:numFmt w:val="lowerRoman"/>
      <w:lvlText w:val="%6."/>
      <w:lvlJc w:val="right"/>
      <w:pPr>
        <w:ind w:left="4493" w:hanging="180"/>
      </w:pPr>
    </w:lvl>
    <w:lvl w:ilvl="6" w:tplc="0418000F" w:tentative="1">
      <w:start w:val="1"/>
      <w:numFmt w:val="decimal"/>
      <w:lvlText w:val="%7."/>
      <w:lvlJc w:val="left"/>
      <w:pPr>
        <w:ind w:left="5213" w:hanging="360"/>
      </w:pPr>
    </w:lvl>
    <w:lvl w:ilvl="7" w:tplc="04180019" w:tentative="1">
      <w:start w:val="1"/>
      <w:numFmt w:val="lowerLetter"/>
      <w:lvlText w:val="%8."/>
      <w:lvlJc w:val="left"/>
      <w:pPr>
        <w:ind w:left="5933" w:hanging="360"/>
      </w:pPr>
    </w:lvl>
    <w:lvl w:ilvl="8" w:tplc="0418001B" w:tentative="1">
      <w:start w:val="1"/>
      <w:numFmt w:val="lowerRoman"/>
      <w:lvlText w:val="%9."/>
      <w:lvlJc w:val="right"/>
      <w:pPr>
        <w:ind w:left="6653" w:hanging="180"/>
      </w:pPr>
    </w:lvl>
  </w:abstractNum>
  <w:abstractNum w:abstractNumId="6">
    <w:nsid w:val="4BD61CF9"/>
    <w:multiLevelType w:val="multilevel"/>
    <w:tmpl w:val="485ECB6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012"/>
        </w:tabs>
        <w:ind w:left="2012" w:hanging="720"/>
      </w:pPr>
      <w:rPr>
        <w:rFonts w:hint="default"/>
      </w:rPr>
    </w:lvl>
    <w:lvl w:ilvl="3">
      <w:start w:val="1"/>
      <w:numFmt w:val="decimal"/>
      <w:lvlText w:val="%1.%2.%3.%4."/>
      <w:lvlJc w:val="left"/>
      <w:pPr>
        <w:tabs>
          <w:tab w:val="num" w:pos="2658"/>
        </w:tabs>
        <w:ind w:left="2658" w:hanging="720"/>
      </w:pPr>
      <w:rPr>
        <w:rFonts w:hint="default"/>
      </w:rPr>
    </w:lvl>
    <w:lvl w:ilvl="4">
      <w:start w:val="1"/>
      <w:numFmt w:val="decimal"/>
      <w:lvlText w:val="%1.%2.%3.%4.%5."/>
      <w:lvlJc w:val="left"/>
      <w:pPr>
        <w:tabs>
          <w:tab w:val="num" w:pos="3664"/>
        </w:tabs>
        <w:ind w:left="3664" w:hanging="1080"/>
      </w:pPr>
      <w:rPr>
        <w:rFonts w:hint="default"/>
      </w:rPr>
    </w:lvl>
    <w:lvl w:ilvl="5">
      <w:start w:val="1"/>
      <w:numFmt w:val="decimal"/>
      <w:lvlText w:val="%1.%2.%3.%4.%5.%6."/>
      <w:lvlJc w:val="left"/>
      <w:pPr>
        <w:tabs>
          <w:tab w:val="num" w:pos="4310"/>
        </w:tabs>
        <w:ind w:left="4310" w:hanging="1080"/>
      </w:pPr>
      <w:rPr>
        <w:rFonts w:hint="default"/>
      </w:rPr>
    </w:lvl>
    <w:lvl w:ilvl="6">
      <w:start w:val="1"/>
      <w:numFmt w:val="decimal"/>
      <w:lvlText w:val="%1.%2.%3.%4.%5.%6.%7."/>
      <w:lvlJc w:val="left"/>
      <w:pPr>
        <w:tabs>
          <w:tab w:val="num" w:pos="5316"/>
        </w:tabs>
        <w:ind w:left="5316" w:hanging="1440"/>
      </w:pPr>
      <w:rPr>
        <w:rFonts w:hint="default"/>
      </w:rPr>
    </w:lvl>
    <w:lvl w:ilvl="7">
      <w:start w:val="1"/>
      <w:numFmt w:val="decimal"/>
      <w:lvlText w:val="%1.%2.%3.%4.%5.%6.%7.%8."/>
      <w:lvlJc w:val="left"/>
      <w:pPr>
        <w:tabs>
          <w:tab w:val="num" w:pos="5962"/>
        </w:tabs>
        <w:ind w:left="5962" w:hanging="1440"/>
      </w:pPr>
      <w:rPr>
        <w:rFonts w:hint="default"/>
      </w:rPr>
    </w:lvl>
    <w:lvl w:ilvl="8">
      <w:start w:val="1"/>
      <w:numFmt w:val="decimal"/>
      <w:lvlText w:val="%1.%2.%3.%4.%5.%6.%7.%8.%9."/>
      <w:lvlJc w:val="left"/>
      <w:pPr>
        <w:tabs>
          <w:tab w:val="num" w:pos="6968"/>
        </w:tabs>
        <w:ind w:left="6968" w:hanging="1800"/>
      </w:pPr>
      <w:rPr>
        <w:rFonts w:hint="default"/>
      </w:rPr>
    </w:lvl>
  </w:abstractNum>
  <w:abstractNum w:abstractNumId="7">
    <w:nsid w:val="50D428E4"/>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66477849"/>
    <w:multiLevelType w:val="multilevel"/>
    <w:tmpl w:val="5660132A"/>
    <w:lvl w:ilvl="0">
      <w:start w:val="1"/>
      <w:numFmt w:val="decimal"/>
      <w:lvlText w:val="%1."/>
      <w:lvlJc w:val="left"/>
      <w:pPr>
        <w:ind w:left="1253" w:hanging="360"/>
      </w:pPr>
      <w:rPr>
        <w:rFonts w:hint="default"/>
      </w:rPr>
    </w:lvl>
    <w:lvl w:ilvl="1">
      <w:start w:val="3"/>
      <w:numFmt w:val="decimal"/>
      <w:isLgl/>
      <w:lvlText w:val="%1.%2."/>
      <w:lvlJc w:val="left"/>
      <w:pPr>
        <w:ind w:left="1253" w:hanging="360"/>
      </w:pPr>
      <w:rPr>
        <w:rFonts w:hint="default"/>
      </w:rPr>
    </w:lvl>
    <w:lvl w:ilvl="2">
      <w:start w:val="1"/>
      <w:numFmt w:val="decimal"/>
      <w:isLgl/>
      <w:lvlText w:val="%1.%2.%3."/>
      <w:lvlJc w:val="left"/>
      <w:pPr>
        <w:ind w:left="1613" w:hanging="720"/>
      </w:pPr>
      <w:rPr>
        <w:rFonts w:hint="default"/>
      </w:rPr>
    </w:lvl>
    <w:lvl w:ilvl="3">
      <w:start w:val="1"/>
      <w:numFmt w:val="decimal"/>
      <w:isLgl/>
      <w:lvlText w:val="%1.%2.%3.%4."/>
      <w:lvlJc w:val="left"/>
      <w:pPr>
        <w:ind w:left="1613" w:hanging="720"/>
      </w:pPr>
      <w:rPr>
        <w:rFonts w:hint="default"/>
      </w:rPr>
    </w:lvl>
    <w:lvl w:ilvl="4">
      <w:start w:val="1"/>
      <w:numFmt w:val="decimal"/>
      <w:isLgl/>
      <w:lvlText w:val="%1.%2.%3.%4.%5."/>
      <w:lvlJc w:val="left"/>
      <w:pPr>
        <w:ind w:left="1973" w:hanging="1080"/>
      </w:pPr>
      <w:rPr>
        <w:rFonts w:hint="default"/>
      </w:rPr>
    </w:lvl>
    <w:lvl w:ilvl="5">
      <w:start w:val="1"/>
      <w:numFmt w:val="decimal"/>
      <w:isLgl/>
      <w:lvlText w:val="%1.%2.%3.%4.%5.%6."/>
      <w:lvlJc w:val="left"/>
      <w:pPr>
        <w:ind w:left="1973" w:hanging="1080"/>
      </w:pPr>
      <w:rPr>
        <w:rFonts w:hint="default"/>
      </w:rPr>
    </w:lvl>
    <w:lvl w:ilvl="6">
      <w:start w:val="1"/>
      <w:numFmt w:val="decimal"/>
      <w:isLgl/>
      <w:lvlText w:val="%1.%2.%3.%4.%5.%6.%7."/>
      <w:lvlJc w:val="left"/>
      <w:pPr>
        <w:ind w:left="2333" w:hanging="1440"/>
      </w:pPr>
      <w:rPr>
        <w:rFonts w:hint="default"/>
      </w:rPr>
    </w:lvl>
    <w:lvl w:ilvl="7">
      <w:start w:val="1"/>
      <w:numFmt w:val="decimal"/>
      <w:isLgl/>
      <w:lvlText w:val="%1.%2.%3.%4.%5.%6.%7.%8."/>
      <w:lvlJc w:val="left"/>
      <w:pPr>
        <w:ind w:left="2333" w:hanging="1440"/>
      </w:pPr>
      <w:rPr>
        <w:rFonts w:hint="default"/>
      </w:rPr>
    </w:lvl>
    <w:lvl w:ilvl="8">
      <w:start w:val="1"/>
      <w:numFmt w:val="decimal"/>
      <w:isLgl/>
      <w:lvlText w:val="%1.%2.%3.%4.%5.%6.%7.%8.%9."/>
      <w:lvlJc w:val="left"/>
      <w:pPr>
        <w:ind w:left="2693" w:hanging="1800"/>
      </w:pPr>
      <w:rPr>
        <w:rFonts w:hint="default"/>
      </w:rPr>
    </w:lvl>
  </w:abstractNum>
  <w:num w:numId="1">
    <w:abstractNumId w:val="7"/>
  </w:num>
  <w:num w:numId="2">
    <w:abstractNumId w:val="0"/>
    <w:lvlOverride w:ilvl="0">
      <w:lvl w:ilvl="0">
        <w:numFmt w:val="bullet"/>
        <w:lvlText w:val="-"/>
        <w:legacy w:legacy="1" w:legacySpace="0" w:legacyIndent="274"/>
        <w:lvlJc w:val="left"/>
        <w:pPr>
          <w:ind w:left="0" w:firstLine="0"/>
        </w:pPr>
        <w:rPr>
          <w:rFonts w:ascii="Times New Roman" w:hAnsi="Times New Roman" w:cs="Times New Roman" w:hint="default"/>
        </w:rPr>
      </w:lvl>
    </w:lvlOverride>
  </w:num>
  <w:num w:numId="3">
    <w:abstractNumId w:val="0"/>
    <w:lvlOverride w:ilvl="0">
      <w:lvl w:ilvl="0">
        <w:start w:val="65535"/>
        <w:numFmt w:val="bullet"/>
        <w:lvlText w:val="-"/>
        <w:legacy w:legacy="1" w:legacySpace="0" w:legacyIndent="206"/>
        <w:lvlJc w:val="left"/>
        <w:rPr>
          <w:rFonts w:ascii="Arial" w:hAnsi="Arial" w:hint="default"/>
        </w:rPr>
      </w:lvl>
    </w:lvlOverride>
  </w:num>
  <w:num w:numId="4">
    <w:abstractNumId w:val="0"/>
    <w:lvlOverride w:ilvl="0">
      <w:lvl w:ilvl="0">
        <w:start w:val="65535"/>
        <w:numFmt w:val="bullet"/>
        <w:lvlText w:val="-"/>
        <w:legacy w:legacy="1" w:legacySpace="0" w:legacyIndent="163"/>
        <w:lvlJc w:val="left"/>
        <w:rPr>
          <w:rFonts w:ascii="Arial" w:hAnsi="Arial" w:hint="default"/>
        </w:rPr>
      </w:lvl>
    </w:lvlOverride>
  </w:num>
  <w:num w:numId="5">
    <w:abstractNumId w:val="6"/>
  </w:num>
  <w:num w:numId="6">
    <w:abstractNumId w:val="2"/>
  </w:num>
  <w:num w:numId="7">
    <w:abstractNumId w:val="5"/>
  </w:num>
  <w:num w:numId="8">
    <w:abstractNumId w:val="8"/>
  </w:num>
  <w:num w:numId="9">
    <w:abstractNumId w:val="3"/>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compat/>
  <w:rsids>
    <w:rsidRoot w:val="00F50EA8"/>
    <w:rsid w:val="00030468"/>
    <w:rsid w:val="000A4F15"/>
    <w:rsid w:val="00103706"/>
    <w:rsid w:val="00183101"/>
    <w:rsid w:val="001A67E8"/>
    <w:rsid w:val="001B06CE"/>
    <w:rsid w:val="00267148"/>
    <w:rsid w:val="00306693"/>
    <w:rsid w:val="00340C4F"/>
    <w:rsid w:val="00385E03"/>
    <w:rsid w:val="005A1AD8"/>
    <w:rsid w:val="006136AD"/>
    <w:rsid w:val="00690455"/>
    <w:rsid w:val="006E3F28"/>
    <w:rsid w:val="007E357C"/>
    <w:rsid w:val="00804AEE"/>
    <w:rsid w:val="008117C1"/>
    <w:rsid w:val="009B1FB9"/>
    <w:rsid w:val="00A812C8"/>
    <w:rsid w:val="00AC7223"/>
    <w:rsid w:val="00B16657"/>
    <w:rsid w:val="00BA477A"/>
    <w:rsid w:val="00C94A34"/>
    <w:rsid w:val="00D261CF"/>
    <w:rsid w:val="00DC3B89"/>
    <w:rsid w:val="00DC6813"/>
    <w:rsid w:val="00E31421"/>
    <w:rsid w:val="00E45C56"/>
    <w:rsid w:val="00ED0E8F"/>
    <w:rsid w:val="00F17FCB"/>
    <w:rsid w:val="00F50E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semiHidden="0" w:unhideWhenUsed="0"/>
    <w:lsdException w:name="header" w:semiHidden="0" w:unhideWhenUsed="0"/>
    <w:lsdException w:name="footer" w:semiHidden="0" w:unhideWhenUsed="0"/>
    <w:lsdException w:name="index heading" w:semiHidden="0" w:unhideWhenUsed="0"/>
    <w:lsdException w:name="caption"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Closing" w:semiHidden="0" w:unhideWhenUsed="0"/>
    <w:lsdException w:name="Signature" w:semiHidden="0" w:unhideWhenUsed="0"/>
    <w:lsdException w:name="Default Paragraph Font" w:semiHidden="0" w:unhideWhenUsed="0"/>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semiHidden="0" w:unhideWhenUsed="0"/>
    <w:lsdException w:name="HTML Bottom of Form" w:semiHidden="0" w:unhideWhenUsed="0"/>
    <w:lsdException w:name="Normal (Web)"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No List" w:semiHidden="0" w:unhideWhenUsed="0"/>
    <w:lsdException w:name="Outline List 1" w:semiHidden="0" w:unhideWhenUsed="0"/>
    <w:lsdException w:name="Outline List 2" w:semiHidden="0" w:unhideWhenUsed="0"/>
    <w:lsdException w:name="Outline List 3" w:semiHidden="0" w:unhideWhenUsed="0"/>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EA8"/>
    <w:rPr>
      <w:sz w:val="24"/>
      <w:szCs w:val="24"/>
      <w:lang w:val="ro-RO" w:eastAsia="ro-RO"/>
    </w:rPr>
  </w:style>
  <w:style w:type="paragraph" w:styleId="Heading1">
    <w:name w:val="heading 1"/>
    <w:basedOn w:val="Normal"/>
    <w:next w:val="Normal"/>
    <w:link w:val="Heading1Char"/>
    <w:qFormat/>
    <w:rsid w:val="00DC6813"/>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qFormat/>
    <w:rsid w:val="00F50EA8"/>
    <w:pPr>
      <w:keepNext/>
      <w:jc w:val="center"/>
      <w:outlineLvl w:val="1"/>
    </w:pPr>
    <w:rPr>
      <w:b/>
      <w:bCs/>
      <w:sz w:val="40"/>
    </w:rPr>
  </w:style>
  <w:style w:type="paragraph" w:styleId="Heading4">
    <w:name w:val="heading 4"/>
    <w:basedOn w:val="Normal"/>
    <w:next w:val="Normal"/>
    <w:link w:val="Heading4Char"/>
    <w:semiHidden/>
    <w:unhideWhenUsed/>
    <w:qFormat/>
    <w:rsid w:val="00DC6813"/>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5A1AD8"/>
    <w:pPr>
      <w:spacing w:after="200" w:line="360" w:lineRule="auto"/>
      <w:ind w:firstLine="720"/>
      <w:contextualSpacing/>
      <w:jc w:val="both"/>
    </w:pPr>
  </w:style>
  <w:style w:type="character" w:customStyle="1" w:styleId="Heading1Char">
    <w:name w:val="Heading 1 Char"/>
    <w:basedOn w:val="DefaultParagraphFont"/>
    <w:link w:val="Heading1"/>
    <w:rsid w:val="00DC6813"/>
    <w:rPr>
      <w:rFonts w:asciiTheme="majorHAnsi" w:eastAsiaTheme="majorEastAsia" w:hAnsiTheme="majorHAnsi" w:cstheme="majorBidi"/>
      <w:b/>
      <w:bCs/>
      <w:kern w:val="32"/>
      <w:sz w:val="32"/>
      <w:szCs w:val="32"/>
      <w:lang w:val="ro-RO" w:eastAsia="ro-RO"/>
    </w:rPr>
  </w:style>
  <w:style w:type="paragraph" w:styleId="Title">
    <w:name w:val="Title"/>
    <w:basedOn w:val="Normal"/>
    <w:link w:val="TitleChar"/>
    <w:qFormat/>
    <w:rsid w:val="00DC6813"/>
    <w:pPr>
      <w:spacing w:line="360" w:lineRule="auto"/>
      <w:jc w:val="center"/>
    </w:pPr>
    <w:rPr>
      <w:b/>
      <w:bCs/>
      <w:sz w:val="28"/>
      <w:lang w:eastAsia="en-US"/>
    </w:rPr>
  </w:style>
  <w:style w:type="character" w:customStyle="1" w:styleId="TitleChar">
    <w:name w:val="Title Char"/>
    <w:basedOn w:val="DefaultParagraphFont"/>
    <w:link w:val="Title"/>
    <w:rsid w:val="00DC6813"/>
    <w:rPr>
      <w:b/>
      <w:bCs/>
      <w:sz w:val="28"/>
      <w:szCs w:val="24"/>
      <w:lang w:val="ro-RO"/>
    </w:rPr>
  </w:style>
  <w:style w:type="paragraph" w:styleId="Subtitle">
    <w:name w:val="Subtitle"/>
    <w:basedOn w:val="Normal"/>
    <w:link w:val="SubtitleChar"/>
    <w:qFormat/>
    <w:rsid w:val="00DC6813"/>
    <w:pPr>
      <w:spacing w:line="360" w:lineRule="auto"/>
      <w:jc w:val="center"/>
    </w:pPr>
    <w:rPr>
      <w:rFonts w:ascii="Arial" w:hAnsi="Arial" w:cs="Arial"/>
      <w:b/>
      <w:bCs/>
      <w:sz w:val="32"/>
      <w:lang w:eastAsia="en-US"/>
    </w:rPr>
  </w:style>
  <w:style w:type="character" w:customStyle="1" w:styleId="SubtitleChar">
    <w:name w:val="Subtitle Char"/>
    <w:basedOn w:val="DefaultParagraphFont"/>
    <w:link w:val="Subtitle"/>
    <w:rsid w:val="00DC6813"/>
    <w:rPr>
      <w:rFonts w:ascii="Arial" w:hAnsi="Arial" w:cs="Arial"/>
      <w:b/>
      <w:bCs/>
      <w:sz w:val="32"/>
      <w:szCs w:val="24"/>
      <w:lang w:val="ro-RO"/>
    </w:rPr>
  </w:style>
  <w:style w:type="paragraph" w:styleId="BodyTextIndent">
    <w:name w:val="Body Text Indent"/>
    <w:basedOn w:val="Normal"/>
    <w:link w:val="BodyTextIndentChar"/>
    <w:rsid w:val="00DC6813"/>
    <w:pPr>
      <w:autoSpaceDE w:val="0"/>
      <w:autoSpaceDN w:val="0"/>
      <w:adjustRightInd w:val="0"/>
      <w:spacing w:line="360" w:lineRule="auto"/>
      <w:ind w:firstLine="720"/>
      <w:jc w:val="both"/>
    </w:pPr>
    <w:rPr>
      <w:sz w:val="26"/>
      <w:szCs w:val="23"/>
    </w:rPr>
  </w:style>
  <w:style w:type="character" w:customStyle="1" w:styleId="BodyTextIndentChar">
    <w:name w:val="Body Text Indent Char"/>
    <w:basedOn w:val="DefaultParagraphFont"/>
    <w:link w:val="BodyTextIndent"/>
    <w:rsid w:val="00DC6813"/>
    <w:rPr>
      <w:sz w:val="26"/>
      <w:szCs w:val="23"/>
      <w:lang w:val="ro-RO" w:eastAsia="ro-RO"/>
    </w:rPr>
  </w:style>
  <w:style w:type="paragraph" w:styleId="BodyText2">
    <w:name w:val="Body Text 2"/>
    <w:basedOn w:val="Normal"/>
    <w:link w:val="BodyText2Char"/>
    <w:rsid w:val="00DC6813"/>
    <w:pPr>
      <w:spacing w:after="120" w:line="480" w:lineRule="auto"/>
    </w:pPr>
    <w:rPr>
      <w:lang/>
    </w:rPr>
  </w:style>
  <w:style w:type="character" w:customStyle="1" w:styleId="BodyText2Char">
    <w:name w:val="Body Text 2 Char"/>
    <w:basedOn w:val="DefaultParagraphFont"/>
    <w:link w:val="BodyText2"/>
    <w:rsid w:val="00DC6813"/>
    <w:rPr>
      <w:sz w:val="24"/>
      <w:szCs w:val="24"/>
      <w:lang/>
    </w:rPr>
  </w:style>
  <w:style w:type="character" w:customStyle="1" w:styleId="Heading4Char">
    <w:name w:val="Heading 4 Char"/>
    <w:basedOn w:val="DefaultParagraphFont"/>
    <w:link w:val="Heading4"/>
    <w:semiHidden/>
    <w:rsid w:val="00DC6813"/>
    <w:rPr>
      <w:rFonts w:asciiTheme="minorHAnsi" w:eastAsiaTheme="minorEastAsia" w:hAnsiTheme="minorHAnsi" w:cstheme="minorBidi"/>
      <w:b/>
      <w:bCs/>
      <w:sz w:val="28"/>
      <w:szCs w:val="28"/>
      <w:lang w:val="ro-RO" w:eastAsia="ro-RO"/>
    </w:rPr>
  </w:style>
  <w:style w:type="paragraph" w:styleId="BodyTextIndent2">
    <w:name w:val="Body Text Indent 2"/>
    <w:basedOn w:val="Normal"/>
    <w:link w:val="BodyTextIndent2Char"/>
    <w:rsid w:val="00DC6813"/>
    <w:pPr>
      <w:spacing w:after="120" w:line="480" w:lineRule="auto"/>
      <w:ind w:left="283"/>
    </w:pPr>
  </w:style>
  <w:style w:type="character" w:customStyle="1" w:styleId="BodyTextIndent2Char">
    <w:name w:val="Body Text Indent 2 Char"/>
    <w:basedOn w:val="DefaultParagraphFont"/>
    <w:link w:val="BodyTextIndent2"/>
    <w:rsid w:val="00DC6813"/>
    <w:rPr>
      <w:sz w:val="24"/>
      <w:szCs w:val="24"/>
      <w:lang w:val="ro-RO" w:eastAsia="ro-RO"/>
    </w:rPr>
  </w:style>
  <w:style w:type="character" w:styleId="Emphasis">
    <w:name w:val="Emphasis"/>
    <w:basedOn w:val="DefaultParagraphFont"/>
    <w:qFormat/>
    <w:rsid w:val="00DC6813"/>
    <w:rPr>
      <w:i/>
      <w:iCs/>
    </w:rPr>
  </w:style>
  <w:style w:type="paragraph" w:styleId="BodyText">
    <w:name w:val="Body Text"/>
    <w:basedOn w:val="Normal"/>
    <w:link w:val="BodyTextChar"/>
    <w:rsid w:val="00DC6813"/>
    <w:pPr>
      <w:spacing w:after="120"/>
    </w:pPr>
  </w:style>
  <w:style w:type="character" w:customStyle="1" w:styleId="BodyTextChar">
    <w:name w:val="Body Text Char"/>
    <w:basedOn w:val="DefaultParagraphFont"/>
    <w:link w:val="BodyText"/>
    <w:rsid w:val="00DC6813"/>
    <w:rPr>
      <w:sz w:val="24"/>
      <w:szCs w:val="24"/>
      <w:lang w:val="ro-RO" w:eastAsia="ro-RO"/>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hart" Target="charts/chart7.xml"/><Relationship Id="rId5" Type="http://schemas.openxmlformats.org/officeDocument/2006/relationships/chart" Target="charts/chart1.xml"/><Relationship Id="rId10" Type="http://schemas.openxmlformats.org/officeDocument/2006/relationships/chart" Target="charts/chart6.xml"/><Relationship Id="rId4" Type="http://schemas.openxmlformats.org/officeDocument/2006/relationships/webSettings" Target="webSettings.xml"/><Relationship Id="rId9"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Office_Excel_Worksheet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Work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0.23799126637554591"/>
          <c:y val="0.21505376344086027"/>
          <c:w val="0.34716157205240183"/>
          <c:h val="0.56989247311827984"/>
        </c:manualLayout>
      </c:layout>
      <c:pieChart>
        <c:varyColors val="1"/>
        <c:ser>
          <c:idx val="0"/>
          <c:order val="0"/>
          <c:tx>
            <c:strRef>
              <c:f>Sheet1!$A$2</c:f>
              <c:strCache>
                <c:ptCount val="1"/>
                <c:pt idx="0">
                  <c:v>Est</c:v>
                </c:pt>
              </c:strCache>
            </c:strRef>
          </c:tx>
          <c:spPr>
            <a:solidFill>
              <a:srgbClr val="BBE0E3"/>
            </a:solidFill>
            <a:ln w="10110">
              <a:solidFill>
                <a:srgbClr val="000000"/>
              </a:solidFill>
              <a:prstDash val="solid"/>
            </a:ln>
          </c:spPr>
          <c:dPt>
            <c:idx val="1"/>
            <c:spPr>
              <a:solidFill>
                <a:srgbClr val="333399"/>
              </a:solidFill>
              <a:ln w="10110">
                <a:solidFill>
                  <a:srgbClr val="000000"/>
                </a:solidFill>
                <a:prstDash val="solid"/>
              </a:ln>
            </c:spPr>
          </c:dPt>
          <c:dPt>
            <c:idx val="2"/>
            <c:spPr>
              <a:solidFill>
                <a:srgbClr val="009999"/>
              </a:solidFill>
              <a:ln w="10110">
                <a:solidFill>
                  <a:srgbClr val="000000"/>
                </a:solidFill>
                <a:prstDash val="solid"/>
              </a:ln>
            </c:spPr>
          </c:dPt>
          <c:dPt>
            <c:idx val="3"/>
            <c:spPr>
              <a:solidFill>
                <a:srgbClr val="99CC00"/>
              </a:solidFill>
              <a:ln w="10110">
                <a:solidFill>
                  <a:srgbClr val="000000"/>
                </a:solidFill>
                <a:prstDash val="solid"/>
              </a:ln>
            </c:spPr>
          </c:dPt>
          <c:dLbls>
            <c:numFmt formatCode="0%" sourceLinked="0"/>
            <c:spPr>
              <a:noFill/>
              <a:ln w="20220">
                <a:noFill/>
              </a:ln>
            </c:spPr>
            <c:txPr>
              <a:bodyPr/>
              <a:lstStyle/>
              <a:p>
                <a:pPr>
                  <a:defRPr sz="955" b="1" i="0" u="none" strike="noStrike" baseline="0">
                    <a:solidFill>
                      <a:srgbClr val="000000"/>
                    </a:solidFill>
                    <a:latin typeface="Arial"/>
                    <a:ea typeface="Arial"/>
                    <a:cs typeface="Arial"/>
                  </a:defRPr>
                </a:pPr>
                <a:endParaRPr lang="en-US"/>
              </a:p>
            </c:txPr>
            <c:showPercent val="1"/>
            <c:showLeaderLines val="1"/>
          </c:dLbls>
          <c:cat>
            <c:strRef>
              <c:f>Sheet1!$B$1:$E$1</c:f>
              <c:strCache>
                <c:ptCount val="4"/>
                <c:pt idx="0">
                  <c:v>8 ani</c:v>
                </c:pt>
                <c:pt idx="1">
                  <c:v>9 ani</c:v>
                </c:pt>
                <c:pt idx="2">
                  <c:v>10 ani </c:v>
                </c:pt>
                <c:pt idx="3">
                  <c:v>11 ani</c:v>
                </c:pt>
              </c:strCache>
            </c:strRef>
          </c:cat>
          <c:val>
            <c:numRef>
              <c:f>Sheet1!$B$2:$E$2</c:f>
              <c:numCache>
                <c:formatCode>General</c:formatCode>
                <c:ptCount val="4"/>
                <c:pt idx="0">
                  <c:v>40</c:v>
                </c:pt>
                <c:pt idx="1">
                  <c:v>20</c:v>
                </c:pt>
                <c:pt idx="2">
                  <c:v>26.6</c:v>
                </c:pt>
                <c:pt idx="3">
                  <c:v>13.4</c:v>
                </c:pt>
              </c:numCache>
            </c:numRef>
          </c:val>
        </c:ser>
        <c:ser>
          <c:idx val="1"/>
          <c:order val="1"/>
          <c:tx>
            <c:strRef>
              <c:f>Sheet1!$A$3</c:f>
              <c:strCache>
                <c:ptCount val="1"/>
              </c:strCache>
            </c:strRef>
          </c:tx>
          <c:spPr>
            <a:solidFill>
              <a:srgbClr val="333399"/>
            </a:solidFill>
            <a:ln w="10110">
              <a:solidFill>
                <a:srgbClr val="000000"/>
              </a:solidFill>
              <a:prstDash val="solid"/>
            </a:ln>
          </c:spPr>
          <c:dPt>
            <c:idx val="0"/>
            <c:spPr>
              <a:solidFill>
                <a:srgbClr val="BBE0E3"/>
              </a:solidFill>
              <a:ln w="10110">
                <a:solidFill>
                  <a:srgbClr val="000000"/>
                </a:solidFill>
                <a:prstDash val="solid"/>
              </a:ln>
            </c:spPr>
          </c:dPt>
          <c:dPt>
            <c:idx val="2"/>
            <c:spPr>
              <a:solidFill>
                <a:srgbClr val="009999"/>
              </a:solidFill>
              <a:ln w="10110">
                <a:solidFill>
                  <a:srgbClr val="000000"/>
                </a:solidFill>
                <a:prstDash val="solid"/>
              </a:ln>
            </c:spPr>
          </c:dPt>
          <c:dPt>
            <c:idx val="3"/>
            <c:spPr>
              <a:solidFill>
                <a:srgbClr val="99CC00"/>
              </a:solidFill>
              <a:ln w="10110">
                <a:solidFill>
                  <a:srgbClr val="000000"/>
                </a:solidFill>
                <a:prstDash val="solid"/>
              </a:ln>
            </c:spPr>
          </c:dPt>
          <c:dLbls>
            <c:numFmt formatCode="0%" sourceLinked="0"/>
            <c:spPr>
              <a:noFill/>
              <a:ln w="20220">
                <a:noFill/>
              </a:ln>
            </c:spPr>
            <c:txPr>
              <a:bodyPr/>
              <a:lstStyle/>
              <a:p>
                <a:pPr>
                  <a:defRPr sz="955" b="1" i="0" u="none" strike="noStrike" baseline="0">
                    <a:solidFill>
                      <a:srgbClr val="000000"/>
                    </a:solidFill>
                    <a:latin typeface="Arial"/>
                    <a:ea typeface="Arial"/>
                    <a:cs typeface="Arial"/>
                  </a:defRPr>
                </a:pPr>
                <a:endParaRPr lang="en-US"/>
              </a:p>
            </c:txPr>
            <c:showPercent val="1"/>
            <c:showLeaderLines val="1"/>
          </c:dLbls>
          <c:cat>
            <c:strRef>
              <c:f>Sheet1!$B$1:$E$1</c:f>
              <c:strCache>
                <c:ptCount val="4"/>
                <c:pt idx="0">
                  <c:v>8 ani</c:v>
                </c:pt>
                <c:pt idx="1">
                  <c:v>9 ani</c:v>
                </c:pt>
                <c:pt idx="2">
                  <c:v>10 ani </c:v>
                </c:pt>
                <c:pt idx="3">
                  <c:v>11 ani</c:v>
                </c:pt>
              </c:strCache>
            </c:strRef>
          </c:cat>
          <c:val>
            <c:numRef>
              <c:f>Sheet1!$B$3:$E$3</c:f>
              <c:numCache>
                <c:formatCode>General</c:formatCode>
                <c:ptCount val="4"/>
              </c:numCache>
            </c:numRef>
          </c:val>
        </c:ser>
        <c:ser>
          <c:idx val="2"/>
          <c:order val="2"/>
          <c:tx>
            <c:strRef>
              <c:f>Sheet1!$A$4</c:f>
              <c:strCache>
                <c:ptCount val="1"/>
              </c:strCache>
            </c:strRef>
          </c:tx>
          <c:spPr>
            <a:solidFill>
              <a:srgbClr val="009999"/>
            </a:solidFill>
            <a:ln w="10110">
              <a:solidFill>
                <a:srgbClr val="000000"/>
              </a:solidFill>
              <a:prstDash val="solid"/>
            </a:ln>
          </c:spPr>
          <c:dPt>
            <c:idx val="0"/>
            <c:spPr>
              <a:solidFill>
                <a:srgbClr val="BBE0E3"/>
              </a:solidFill>
              <a:ln w="10110">
                <a:solidFill>
                  <a:srgbClr val="000000"/>
                </a:solidFill>
                <a:prstDash val="solid"/>
              </a:ln>
            </c:spPr>
          </c:dPt>
          <c:dPt>
            <c:idx val="1"/>
            <c:spPr>
              <a:solidFill>
                <a:srgbClr val="333399"/>
              </a:solidFill>
              <a:ln w="10110">
                <a:solidFill>
                  <a:srgbClr val="000000"/>
                </a:solidFill>
                <a:prstDash val="solid"/>
              </a:ln>
            </c:spPr>
          </c:dPt>
          <c:dPt>
            <c:idx val="3"/>
            <c:spPr>
              <a:solidFill>
                <a:srgbClr val="99CC00"/>
              </a:solidFill>
              <a:ln w="10110">
                <a:solidFill>
                  <a:srgbClr val="000000"/>
                </a:solidFill>
                <a:prstDash val="solid"/>
              </a:ln>
            </c:spPr>
          </c:dPt>
          <c:dLbls>
            <c:numFmt formatCode="0%" sourceLinked="0"/>
            <c:spPr>
              <a:noFill/>
              <a:ln w="20220">
                <a:noFill/>
              </a:ln>
            </c:spPr>
            <c:txPr>
              <a:bodyPr/>
              <a:lstStyle/>
              <a:p>
                <a:pPr>
                  <a:defRPr sz="955" b="1" i="0" u="none" strike="noStrike" baseline="0">
                    <a:solidFill>
                      <a:srgbClr val="000000"/>
                    </a:solidFill>
                    <a:latin typeface="Arial"/>
                    <a:ea typeface="Arial"/>
                    <a:cs typeface="Arial"/>
                  </a:defRPr>
                </a:pPr>
                <a:endParaRPr lang="en-US"/>
              </a:p>
            </c:txPr>
            <c:showPercent val="1"/>
            <c:showLeaderLines val="1"/>
          </c:dLbls>
          <c:cat>
            <c:strRef>
              <c:f>Sheet1!$B$1:$E$1</c:f>
              <c:strCache>
                <c:ptCount val="4"/>
                <c:pt idx="0">
                  <c:v>8 ani</c:v>
                </c:pt>
                <c:pt idx="1">
                  <c:v>9 ani</c:v>
                </c:pt>
                <c:pt idx="2">
                  <c:v>10 ani </c:v>
                </c:pt>
                <c:pt idx="3">
                  <c:v>11 ani</c:v>
                </c:pt>
              </c:strCache>
            </c:strRef>
          </c:cat>
          <c:val>
            <c:numRef>
              <c:f>Sheet1!$B$4:$E$4</c:f>
              <c:numCache>
                <c:formatCode>General</c:formatCode>
                <c:ptCount val="4"/>
              </c:numCache>
            </c:numRef>
          </c:val>
        </c:ser>
        <c:dLbls>
          <c:showPercent val="1"/>
        </c:dLbls>
        <c:firstSliceAng val="0"/>
      </c:pieChart>
      <c:spPr>
        <a:noFill/>
        <a:ln w="20220">
          <a:noFill/>
        </a:ln>
      </c:spPr>
    </c:plotArea>
    <c:legend>
      <c:legendPos val="r"/>
      <c:layout>
        <c:manualLayout>
          <c:xMode val="edge"/>
          <c:yMode val="edge"/>
          <c:x val="0.82751091703056767"/>
          <c:y val="0.32616487455197146"/>
          <c:w val="0.16375545851528389"/>
          <c:h val="0.34767025089605735"/>
        </c:manualLayout>
      </c:layout>
      <c:spPr>
        <a:noFill/>
        <a:ln w="2528">
          <a:solidFill>
            <a:srgbClr val="000000"/>
          </a:solidFill>
          <a:prstDash val="solid"/>
        </a:ln>
      </c:spPr>
      <c:txPr>
        <a:bodyPr/>
        <a:lstStyle/>
        <a:p>
          <a:pPr>
            <a:defRPr sz="876" b="1" i="0" u="none" strike="noStrike" baseline="0">
              <a:solidFill>
                <a:srgbClr val="000000"/>
              </a:solidFill>
              <a:latin typeface="Arial"/>
              <a:ea typeface="Arial"/>
              <a:cs typeface="Arial"/>
            </a:defRPr>
          </a:pPr>
          <a:endParaRPr lang="en-US"/>
        </a:p>
      </c:txPr>
    </c:legend>
    <c:plotVisOnly val="1"/>
    <c:dispBlanksAs val="zero"/>
  </c:chart>
  <c:spPr>
    <a:noFill/>
    <a:ln>
      <a:noFill/>
    </a:ln>
  </c:spPr>
  <c:txPr>
    <a:bodyPr/>
    <a:lstStyle/>
    <a:p>
      <a:pPr>
        <a:defRPr sz="955" b="1" i="0" u="none" strike="noStrike" baseline="0">
          <a:solidFill>
            <a:srgbClr val="000000"/>
          </a:solidFill>
          <a:latin typeface="Arial"/>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0.11137440758293839"/>
          <c:y val="0.16906474820143891"/>
          <c:w val="0.47630331753554511"/>
          <c:h val="0.72302158273381312"/>
        </c:manualLayout>
      </c:layout>
      <c:pieChart>
        <c:varyColors val="1"/>
        <c:ser>
          <c:idx val="0"/>
          <c:order val="0"/>
          <c:tx>
            <c:strRef>
              <c:f>Sheet1!$A$2</c:f>
              <c:strCache>
                <c:ptCount val="1"/>
                <c:pt idx="0">
                  <c:v>Est</c:v>
                </c:pt>
              </c:strCache>
            </c:strRef>
          </c:tx>
          <c:spPr>
            <a:solidFill>
              <a:srgbClr val="BBE0E3"/>
            </a:solidFill>
            <a:ln w="10097">
              <a:solidFill>
                <a:srgbClr val="000000"/>
              </a:solidFill>
              <a:prstDash val="solid"/>
            </a:ln>
          </c:spPr>
          <c:dPt>
            <c:idx val="1"/>
            <c:spPr>
              <a:solidFill>
                <a:srgbClr val="333399"/>
              </a:solidFill>
              <a:ln w="10097">
                <a:solidFill>
                  <a:srgbClr val="000000"/>
                </a:solidFill>
                <a:prstDash val="solid"/>
              </a:ln>
            </c:spPr>
          </c:dPt>
          <c:dPt>
            <c:idx val="2"/>
            <c:spPr>
              <a:solidFill>
                <a:srgbClr val="009999"/>
              </a:solidFill>
              <a:ln w="10097">
                <a:solidFill>
                  <a:srgbClr val="000000"/>
                </a:solidFill>
                <a:prstDash val="solid"/>
              </a:ln>
            </c:spPr>
          </c:dPt>
          <c:dPt>
            <c:idx val="3"/>
            <c:spPr>
              <a:solidFill>
                <a:srgbClr val="99CC00"/>
              </a:solidFill>
              <a:ln w="10097">
                <a:solidFill>
                  <a:srgbClr val="000000"/>
                </a:solidFill>
                <a:prstDash val="solid"/>
              </a:ln>
            </c:spPr>
          </c:dPt>
          <c:dLbls>
            <c:numFmt formatCode="0%" sourceLinked="0"/>
            <c:spPr>
              <a:noFill/>
              <a:ln w="20193">
                <a:noFill/>
              </a:ln>
            </c:spPr>
            <c:txPr>
              <a:bodyPr/>
              <a:lstStyle/>
              <a:p>
                <a:pPr>
                  <a:defRPr sz="716" b="1" i="0" u="none" strike="noStrike" baseline="0">
                    <a:solidFill>
                      <a:srgbClr val="000000"/>
                    </a:solidFill>
                    <a:latin typeface="Arial"/>
                    <a:ea typeface="Arial"/>
                    <a:cs typeface="Arial"/>
                  </a:defRPr>
                </a:pPr>
                <a:endParaRPr lang="en-US"/>
              </a:p>
            </c:txPr>
            <c:showPercent val="1"/>
            <c:showLeaderLines val="1"/>
          </c:dLbls>
          <c:cat>
            <c:strRef>
              <c:f>Sheet1!$B$1:$E$1</c:f>
              <c:strCache>
                <c:ptCount val="4"/>
                <c:pt idx="0">
                  <c:v>merge la doctor</c:v>
                </c:pt>
                <c:pt idx="1">
                  <c:v>când e bolnavă</c:v>
                </c:pt>
                <c:pt idx="2">
                  <c:v>nu se trezeşte dimineaţa</c:v>
                </c:pt>
                <c:pt idx="3">
                  <c:v>nu îi place la şcoală</c:v>
                </c:pt>
              </c:strCache>
            </c:strRef>
          </c:cat>
          <c:val>
            <c:numRef>
              <c:f>Sheet1!$B$2:$E$2</c:f>
              <c:numCache>
                <c:formatCode>General</c:formatCode>
                <c:ptCount val="4"/>
                <c:pt idx="0">
                  <c:v>13.3</c:v>
                </c:pt>
                <c:pt idx="1">
                  <c:v>13.3</c:v>
                </c:pt>
                <c:pt idx="2">
                  <c:v>53.4</c:v>
                </c:pt>
                <c:pt idx="3">
                  <c:v>20</c:v>
                </c:pt>
              </c:numCache>
            </c:numRef>
          </c:val>
        </c:ser>
        <c:ser>
          <c:idx val="1"/>
          <c:order val="1"/>
          <c:tx>
            <c:strRef>
              <c:f>Sheet1!$A$3</c:f>
              <c:strCache>
                <c:ptCount val="1"/>
              </c:strCache>
            </c:strRef>
          </c:tx>
          <c:spPr>
            <a:solidFill>
              <a:srgbClr val="333399"/>
            </a:solidFill>
            <a:ln w="10097">
              <a:solidFill>
                <a:srgbClr val="000000"/>
              </a:solidFill>
              <a:prstDash val="solid"/>
            </a:ln>
          </c:spPr>
          <c:dPt>
            <c:idx val="0"/>
            <c:spPr>
              <a:solidFill>
                <a:srgbClr val="BBE0E3"/>
              </a:solidFill>
              <a:ln w="10097">
                <a:solidFill>
                  <a:srgbClr val="000000"/>
                </a:solidFill>
                <a:prstDash val="solid"/>
              </a:ln>
            </c:spPr>
          </c:dPt>
          <c:dPt>
            <c:idx val="2"/>
            <c:spPr>
              <a:solidFill>
                <a:srgbClr val="009999"/>
              </a:solidFill>
              <a:ln w="10097">
                <a:solidFill>
                  <a:srgbClr val="000000"/>
                </a:solidFill>
                <a:prstDash val="solid"/>
              </a:ln>
            </c:spPr>
          </c:dPt>
          <c:dPt>
            <c:idx val="3"/>
            <c:spPr>
              <a:solidFill>
                <a:srgbClr val="99CC00"/>
              </a:solidFill>
              <a:ln w="10097">
                <a:solidFill>
                  <a:srgbClr val="000000"/>
                </a:solidFill>
                <a:prstDash val="solid"/>
              </a:ln>
            </c:spPr>
          </c:dPt>
          <c:dLbls>
            <c:numFmt formatCode="0%" sourceLinked="0"/>
            <c:spPr>
              <a:noFill/>
              <a:ln w="20193">
                <a:noFill/>
              </a:ln>
            </c:spPr>
            <c:txPr>
              <a:bodyPr/>
              <a:lstStyle/>
              <a:p>
                <a:pPr>
                  <a:defRPr sz="1232" b="1" i="0" u="none" strike="noStrike" baseline="0">
                    <a:solidFill>
                      <a:srgbClr val="000000"/>
                    </a:solidFill>
                    <a:latin typeface="Arial"/>
                    <a:ea typeface="Arial"/>
                    <a:cs typeface="Arial"/>
                  </a:defRPr>
                </a:pPr>
                <a:endParaRPr lang="en-US"/>
              </a:p>
            </c:txPr>
            <c:showPercent val="1"/>
            <c:showLeaderLines val="1"/>
          </c:dLbls>
          <c:cat>
            <c:strRef>
              <c:f>Sheet1!$B$1:$E$1</c:f>
              <c:strCache>
                <c:ptCount val="4"/>
                <c:pt idx="0">
                  <c:v>merge la doctor</c:v>
                </c:pt>
                <c:pt idx="1">
                  <c:v>când e bolnavă</c:v>
                </c:pt>
                <c:pt idx="2">
                  <c:v>nu se trezeşte dimineaţa</c:v>
                </c:pt>
                <c:pt idx="3">
                  <c:v>nu îi place la şcoală</c:v>
                </c:pt>
              </c:strCache>
            </c:strRef>
          </c:cat>
          <c:val>
            <c:numRef>
              <c:f>Sheet1!$B$3:$E$3</c:f>
              <c:numCache>
                <c:formatCode>General</c:formatCode>
                <c:ptCount val="4"/>
              </c:numCache>
            </c:numRef>
          </c:val>
        </c:ser>
        <c:ser>
          <c:idx val="2"/>
          <c:order val="2"/>
          <c:tx>
            <c:strRef>
              <c:f>Sheet1!$A$4</c:f>
              <c:strCache>
                <c:ptCount val="1"/>
              </c:strCache>
            </c:strRef>
          </c:tx>
          <c:spPr>
            <a:solidFill>
              <a:srgbClr val="009999"/>
            </a:solidFill>
            <a:ln w="10097">
              <a:solidFill>
                <a:srgbClr val="000000"/>
              </a:solidFill>
              <a:prstDash val="solid"/>
            </a:ln>
          </c:spPr>
          <c:dPt>
            <c:idx val="0"/>
            <c:spPr>
              <a:solidFill>
                <a:srgbClr val="BBE0E3"/>
              </a:solidFill>
              <a:ln w="10097">
                <a:solidFill>
                  <a:srgbClr val="000000"/>
                </a:solidFill>
                <a:prstDash val="solid"/>
              </a:ln>
            </c:spPr>
          </c:dPt>
          <c:dPt>
            <c:idx val="1"/>
            <c:spPr>
              <a:solidFill>
                <a:srgbClr val="333399"/>
              </a:solidFill>
              <a:ln w="10097">
                <a:solidFill>
                  <a:srgbClr val="000000"/>
                </a:solidFill>
                <a:prstDash val="solid"/>
              </a:ln>
            </c:spPr>
          </c:dPt>
          <c:dPt>
            <c:idx val="3"/>
            <c:spPr>
              <a:solidFill>
                <a:srgbClr val="99CC00"/>
              </a:solidFill>
              <a:ln w="10097">
                <a:solidFill>
                  <a:srgbClr val="000000"/>
                </a:solidFill>
                <a:prstDash val="solid"/>
              </a:ln>
            </c:spPr>
          </c:dPt>
          <c:dLbls>
            <c:numFmt formatCode="0%" sourceLinked="0"/>
            <c:spPr>
              <a:noFill/>
              <a:ln w="20193">
                <a:noFill/>
              </a:ln>
            </c:spPr>
            <c:txPr>
              <a:bodyPr/>
              <a:lstStyle/>
              <a:p>
                <a:pPr>
                  <a:defRPr sz="1232" b="1" i="0" u="none" strike="noStrike" baseline="0">
                    <a:solidFill>
                      <a:srgbClr val="000000"/>
                    </a:solidFill>
                    <a:latin typeface="Arial"/>
                    <a:ea typeface="Arial"/>
                    <a:cs typeface="Arial"/>
                  </a:defRPr>
                </a:pPr>
                <a:endParaRPr lang="en-US"/>
              </a:p>
            </c:txPr>
            <c:showPercent val="1"/>
            <c:showLeaderLines val="1"/>
          </c:dLbls>
          <c:cat>
            <c:strRef>
              <c:f>Sheet1!$B$1:$E$1</c:f>
              <c:strCache>
                <c:ptCount val="4"/>
                <c:pt idx="0">
                  <c:v>merge la doctor</c:v>
                </c:pt>
                <c:pt idx="1">
                  <c:v>când e bolnavă</c:v>
                </c:pt>
                <c:pt idx="2">
                  <c:v>nu se trezeşte dimineaţa</c:v>
                </c:pt>
                <c:pt idx="3">
                  <c:v>nu îi place la şcoală</c:v>
                </c:pt>
              </c:strCache>
            </c:strRef>
          </c:cat>
          <c:val>
            <c:numRef>
              <c:f>Sheet1!$B$4:$E$4</c:f>
              <c:numCache>
                <c:formatCode>General</c:formatCode>
                <c:ptCount val="4"/>
              </c:numCache>
            </c:numRef>
          </c:val>
        </c:ser>
        <c:dLbls>
          <c:showPercent val="1"/>
        </c:dLbls>
        <c:firstSliceAng val="0"/>
      </c:pieChart>
      <c:spPr>
        <a:noFill/>
        <a:ln w="20193">
          <a:noFill/>
        </a:ln>
      </c:spPr>
    </c:plotArea>
    <c:legend>
      <c:legendPos val="r"/>
      <c:layout>
        <c:manualLayout>
          <c:xMode val="edge"/>
          <c:yMode val="edge"/>
          <c:x val="0.68009478672985779"/>
          <c:y val="0.24460431654676271"/>
          <c:w val="0.31042654028436045"/>
          <c:h val="0.50719424460431661"/>
        </c:manualLayout>
      </c:layout>
      <c:spPr>
        <a:noFill/>
        <a:ln w="2524">
          <a:solidFill>
            <a:srgbClr val="000000"/>
          </a:solidFill>
          <a:prstDash val="solid"/>
        </a:ln>
      </c:spPr>
      <c:txPr>
        <a:bodyPr/>
        <a:lstStyle/>
        <a:p>
          <a:pPr>
            <a:defRPr sz="656" b="1" i="0" u="none" strike="noStrike" baseline="0">
              <a:solidFill>
                <a:srgbClr val="000000"/>
              </a:solidFill>
              <a:latin typeface="Arial"/>
              <a:ea typeface="Arial"/>
              <a:cs typeface="Arial"/>
            </a:defRPr>
          </a:pPr>
          <a:endParaRPr lang="en-US"/>
        </a:p>
      </c:txPr>
    </c:legend>
    <c:plotVisOnly val="1"/>
    <c:dispBlanksAs val="zero"/>
  </c:chart>
  <c:spPr>
    <a:noFill/>
    <a:ln>
      <a:noFill/>
    </a:ln>
  </c:spPr>
  <c:txPr>
    <a:bodyPr/>
    <a:lstStyle/>
    <a:p>
      <a:pPr>
        <a:defRPr sz="954" b="1" i="0" u="none" strike="noStrike" baseline="0">
          <a:solidFill>
            <a:srgbClr val="000000"/>
          </a:solidFill>
          <a:latin typeface="Arial"/>
          <a:ea typeface="Arial"/>
          <a:cs typeface="Arial"/>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lrMapOvr bg1="lt1" tx1="dk1" bg2="lt2" tx2="dk2" accent1="accent1" accent2="accent2" accent3="accent3" accent4="accent4" accent5="accent5" accent6="accent6" hlink="hlink" folHlink="folHlink"/>
  <c:chart>
    <c:autoTitleDeleted val="1"/>
    <c:plotArea>
      <c:layout/>
      <c:lineChart>
        <c:grouping val="standard"/>
        <c:ser>
          <c:idx val="0"/>
          <c:order val="0"/>
          <c:tx>
            <c:strRef>
              <c:f>Foaie1!$B$1</c:f>
              <c:strCache>
                <c:ptCount val="1"/>
                <c:pt idx="0">
                  <c:v>Serie 1</c:v>
                </c:pt>
              </c:strCache>
            </c:strRef>
          </c:tx>
          <c:spPr>
            <a:ln w="28559" cap="rnd">
              <a:solidFill>
                <a:schemeClr val="accent1"/>
              </a:solidFill>
              <a:round/>
            </a:ln>
            <a:effectLst/>
          </c:spPr>
          <c:marker>
            <c:symbol val="none"/>
          </c:marker>
          <c:cat>
            <c:strRef>
              <c:f>Foaie1!$A$2:$A$7</c:f>
              <c:strCache>
                <c:ptCount val="6"/>
                <c:pt idx="0">
                  <c:v>a. nu-mi place să învăț</c:v>
                </c:pt>
                <c:pt idx="1">
                  <c:v>b. nu am condiții pentru învățat acasă</c:v>
                </c:pt>
                <c:pt idx="2">
                  <c:v>c. am de făcut alte treburi acasă</c:v>
                </c:pt>
                <c:pt idx="3">
                  <c:v>d. mă joc</c:v>
                </c:pt>
                <c:pt idx="4">
                  <c:v>e. urmăresc multe emisiuni la televizor</c:v>
                </c:pt>
                <c:pt idx="5">
                  <c:v>f. nu înțeleg explicațiile profesorilor</c:v>
                </c:pt>
              </c:strCache>
            </c:strRef>
          </c:cat>
          <c:val>
            <c:numRef>
              <c:f>Foaie1!$B$2:$B$7</c:f>
              <c:numCache>
                <c:formatCode>General</c:formatCode>
                <c:ptCount val="6"/>
                <c:pt idx="0">
                  <c:v>10</c:v>
                </c:pt>
                <c:pt idx="1">
                  <c:v>3</c:v>
                </c:pt>
                <c:pt idx="2">
                  <c:v>0</c:v>
                </c:pt>
                <c:pt idx="3">
                  <c:v>1</c:v>
                </c:pt>
                <c:pt idx="4">
                  <c:v>0</c:v>
                </c:pt>
                <c:pt idx="5">
                  <c:v>1</c:v>
                </c:pt>
              </c:numCache>
            </c:numRef>
          </c:val>
        </c:ser>
        <c:marker val="1"/>
        <c:axId val="124367616"/>
        <c:axId val="124369152"/>
      </c:lineChart>
      <c:catAx>
        <c:axId val="124367616"/>
        <c:scaling>
          <c:orientation val="minMax"/>
        </c:scaling>
        <c:axPos val="b"/>
        <c:numFmt formatCode="General" sourceLinked="1"/>
        <c:majorTickMark val="none"/>
        <c:tickLblPos val="nextTo"/>
        <c:spPr>
          <a:noFill/>
          <a:ln w="9520"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crossAx val="124369152"/>
        <c:crosses val="autoZero"/>
        <c:auto val="1"/>
        <c:lblAlgn val="ctr"/>
        <c:lblOffset val="100"/>
      </c:catAx>
      <c:valAx>
        <c:axId val="124369152"/>
        <c:scaling>
          <c:orientation val="minMax"/>
        </c:scaling>
        <c:axPos val="l"/>
        <c:majorGridlines>
          <c:spPr>
            <a:ln w="9520"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crossAx val="124367616"/>
        <c:crosses val="autoZero"/>
        <c:crossBetween val="between"/>
      </c:valAx>
      <c:spPr>
        <a:noFill/>
        <a:ln w="25385">
          <a:noFill/>
        </a:ln>
      </c:spPr>
    </c:plotArea>
    <c:plotVisOnly val="1"/>
    <c:dispBlanksAs val="gap"/>
  </c:chart>
  <c:spPr>
    <a:solidFill>
      <a:schemeClr val="bg1"/>
    </a:solidFill>
    <a:ln w="9520" cap="flat" cmpd="sng" algn="ctr">
      <a:solidFill>
        <a:schemeClr val="tx1">
          <a:lumMod val="15000"/>
          <a:lumOff val="85000"/>
        </a:schemeClr>
      </a:solidFill>
      <a:round/>
    </a:ln>
    <a:effectLst/>
  </c:spPr>
  <c:txPr>
    <a:bodyPr/>
    <a:lstStyle/>
    <a:p>
      <a:pPr>
        <a:defRPr/>
      </a:pPr>
      <a:endParaRPr lang="en-US"/>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0.17995910020449904"/>
          <c:y val="7.3913043478260873E-2"/>
          <c:w val="0.42740286298568536"/>
          <c:h val="0.90869565217391346"/>
        </c:manualLayout>
      </c:layout>
      <c:pieChart>
        <c:varyColors val="1"/>
        <c:ser>
          <c:idx val="0"/>
          <c:order val="0"/>
          <c:tx>
            <c:strRef>
              <c:f>Sheet1!$A$2</c:f>
              <c:strCache>
                <c:ptCount val="1"/>
                <c:pt idx="0">
                  <c:v>Est</c:v>
                </c:pt>
              </c:strCache>
            </c:strRef>
          </c:tx>
          <c:spPr>
            <a:solidFill>
              <a:srgbClr val="FF0000"/>
            </a:solidFill>
            <a:ln w="10097">
              <a:solidFill>
                <a:srgbClr val="000000"/>
              </a:solidFill>
              <a:prstDash val="solid"/>
            </a:ln>
          </c:spPr>
          <c:dPt>
            <c:idx val="0"/>
            <c:spPr>
              <a:solidFill>
                <a:srgbClr val="FF6600"/>
              </a:solidFill>
              <a:ln w="10097">
                <a:solidFill>
                  <a:srgbClr val="000000"/>
                </a:solidFill>
                <a:prstDash val="solid"/>
              </a:ln>
            </c:spPr>
          </c:dPt>
          <c:dPt>
            <c:idx val="2"/>
            <c:spPr>
              <a:solidFill>
                <a:srgbClr val="FFFF00"/>
              </a:solidFill>
              <a:ln w="10097">
                <a:solidFill>
                  <a:srgbClr val="000000"/>
                </a:solidFill>
                <a:prstDash val="solid"/>
              </a:ln>
            </c:spPr>
          </c:dPt>
          <c:dPt>
            <c:idx val="3"/>
            <c:spPr>
              <a:solidFill>
                <a:srgbClr val="339966"/>
              </a:solidFill>
              <a:ln w="10097">
                <a:solidFill>
                  <a:srgbClr val="000000"/>
                </a:solidFill>
                <a:prstDash val="solid"/>
              </a:ln>
            </c:spPr>
          </c:dPt>
          <c:dPt>
            <c:idx val="4"/>
            <c:spPr>
              <a:solidFill>
                <a:srgbClr val="3366FF"/>
              </a:solidFill>
              <a:ln w="10097">
                <a:solidFill>
                  <a:srgbClr val="000000"/>
                </a:solidFill>
                <a:prstDash val="solid"/>
              </a:ln>
            </c:spPr>
          </c:dPt>
          <c:dPt>
            <c:idx val="5"/>
            <c:spPr>
              <a:solidFill>
                <a:srgbClr val="00FFFF"/>
              </a:solidFill>
              <a:ln w="10097">
                <a:solidFill>
                  <a:srgbClr val="000000"/>
                </a:solidFill>
                <a:prstDash val="solid"/>
              </a:ln>
            </c:spPr>
          </c:dPt>
          <c:cat>
            <c:strRef>
              <c:f>Sheet1!$B$1:$G$1</c:f>
              <c:strCache>
                <c:ptCount val="6"/>
                <c:pt idx="0">
                  <c:v>matematică 53.6%</c:v>
                </c:pt>
                <c:pt idx="1">
                  <c:v>română 13.3%</c:v>
                </c:pt>
                <c:pt idx="2">
                  <c:v>engleză 6.66%</c:v>
                </c:pt>
                <c:pt idx="3">
                  <c:v>religie 6.66%</c:v>
                </c:pt>
                <c:pt idx="4">
                  <c:v>desen 13.3%</c:v>
                </c:pt>
                <c:pt idx="5">
                  <c:v>ştiinţe6.66%</c:v>
                </c:pt>
              </c:strCache>
            </c:strRef>
          </c:cat>
          <c:val>
            <c:numRef>
              <c:f>Sheet1!$B$2:$G$2</c:f>
              <c:numCache>
                <c:formatCode>General</c:formatCode>
                <c:ptCount val="6"/>
                <c:pt idx="0">
                  <c:v>53.6</c:v>
                </c:pt>
                <c:pt idx="1">
                  <c:v>13.3</c:v>
                </c:pt>
                <c:pt idx="2">
                  <c:v>6.6599999999999984</c:v>
                </c:pt>
                <c:pt idx="3">
                  <c:v>6.6599999999999984</c:v>
                </c:pt>
                <c:pt idx="4">
                  <c:v>13.3</c:v>
                </c:pt>
                <c:pt idx="5">
                  <c:v>6.6599999999999984</c:v>
                </c:pt>
              </c:numCache>
            </c:numRef>
          </c:val>
        </c:ser>
        <c:ser>
          <c:idx val="1"/>
          <c:order val="1"/>
          <c:tx>
            <c:strRef>
              <c:f>Sheet1!$A$3</c:f>
              <c:strCache>
                <c:ptCount val="1"/>
              </c:strCache>
            </c:strRef>
          </c:tx>
          <c:spPr>
            <a:solidFill>
              <a:srgbClr val="333399"/>
            </a:solidFill>
            <a:ln w="10097">
              <a:solidFill>
                <a:srgbClr val="000000"/>
              </a:solidFill>
              <a:prstDash val="solid"/>
            </a:ln>
          </c:spPr>
          <c:dPt>
            <c:idx val="0"/>
            <c:spPr>
              <a:solidFill>
                <a:srgbClr val="BBE0E3"/>
              </a:solidFill>
              <a:ln w="10097">
                <a:solidFill>
                  <a:srgbClr val="000000"/>
                </a:solidFill>
                <a:prstDash val="solid"/>
              </a:ln>
            </c:spPr>
          </c:dPt>
          <c:dPt>
            <c:idx val="2"/>
            <c:spPr>
              <a:solidFill>
                <a:srgbClr val="009999"/>
              </a:solidFill>
              <a:ln w="10097">
                <a:solidFill>
                  <a:srgbClr val="000000"/>
                </a:solidFill>
                <a:prstDash val="solid"/>
              </a:ln>
            </c:spPr>
          </c:dPt>
          <c:dPt>
            <c:idx val="3"/>
            <c:spPr>
              <a:solidFill>
                <a:srgbClr val="99CC00"/>
              </a:solidFill>
              <a:ln w="10097">
                <a:solidFill>
                  <a:srgbClr val="000000"/>
                </a:solidFill>
                <a:prstDash val="solid"/>
              </a:ln>
            </c:spPr>
          </c:dPt>
          <c:dPt>
            <c:idx val="4"/>
            <c:spPr>
              <a:solidFill>
                <a:srgbClr val="808080"/>
              </a:solidFill>
              <a:ln w="10097">
                <a:solidFill>
                  <a:srgbClr val="000000"/>
                </a:solidFill>
                <a:prstDash val="solid"/>
              </a:ln>
            </c:spPr>
          </c:dPt>
          <c:dPt>
            <c:idx val="5"/>
            <c:spPr>
              <a:solidFill>
                <a:srgbClr val="000000"/>
              </a:solidFill>
              <a:ln w="10097">
                <a:solidFill>
                  <a:srgbClr val="000000"/>
                </a:solidFill>
                <a:prstDash val="solid"/>
              </a:ln>
            </c:spPr>
          </c:dPt>
          <c:cat>
            <c:strRef>
              <c:f>Sheet1!$B$1:$G$1</c:f>
              <c:strCache>
                <c:ptCount val="6"/>
                <c:pt idx="0">
                  <c:v>matematică 53.6%</c:v>
                </c:pt>
                <c:pt idx="1">
                  <c:v>română 13.3%</c:v>
                </c:pt>
                <c:pt idx="2">
                  <c:v>engleză 6.66%</c:v>
                </c:pt>
                <c:pt idx="3">
                  <c:v>religie 6.66%</c:v>
                </c:pt>
                <c:pt idx="4">
                  <c:v>desen 13.3%</c:v>
                </c:pt>
                <c:pt idx="5">
                  <c:v>ştiinţe6.66%</c:v>
                </c:pt>
              </c:strCache>
            </c:strRef>
          </c:cat>
          <c:val>
            <c:numRef>
              <c:f>Sheet1!$B$3:$G$3</c:f>
              <c:numCache>
                <c:formatCode>General</c:formatCode>
                <c:ptCount val="6"/>
              </c:numCache>
            </c:numRef>
          </c:val>
        </c:ser>
        <c:ser>
          <c:idx val="2"/>
          <c:order val="2"/>
          <c:tx>
            <c:strRef>
              <c:f>Sheet1!$A$4</c:f>
              <c:strCache>
                <c:ptCount val="1"/>
              </c:strCache>
            </c:strRef>
          </c:tx>
          <c:spPr>
            <a:solidFill>
              <a:srgbClr val="009999"/>
            </a:solidFill>
            <a:ln w="10097">
              <a:solidFill>
                <a:srgbClr val="000000"/>
              </a:solidFill>
              <a:prstDash val="solid"/>
            </a:ln>
          </c:spPr>
          <c:dPt>
            <c:idx val="0"/>
            <c:spPr>
              <a:solidFill>
                <a:srgbClr val="BBE0E3"/>
              </a:solidFill>
              <a:ln w="10097">
                <a:solidFill>
                  <a:srgbClr val="000000"/>
                </a:solidFill>
                <a:prstDash val="solid"/>
              </a:ln>
            </c:spPr>
          </c:dPt>
          <c:dPt>
            <c:idx val="1"/>
            <c:spPr>
              <a:solidFill>
                <a:srgbClr val="333399"/>
              </a:solidFill>
              <a:ln w="10097">
                <a:solidFill>
                  <a:srgbClr val="000000"/>
                </a:solidFill>
                <a:prstDash val="solid"/>
              </a:ln>
            </c:spPr>
          </c:dPt>
          <c:dPt>
            <c:idx val="3"/>
            <c:spPr>
              <a:solidFill>
                <a:srgbClr val="99CC00"/>
              </a:solidFill>
              <a:ln w="10097">
                <a:solidFill>
                  <a:srgbClr val="000000"/>
                </a:solidFill>
                <a:prstDash val="solid"/>
              </a:ln>
            </c:spPr>
          </c:dPt>
          <c:dPt>
            <c:idx val="4"/>
            <c:spPr>
              <a:solidFill>
                <a:srgbClr val="808080"/>
              </a:solidFill>
              <a:ln w="10097">
                <a:solidFill>
                  <a:srgbClr val="000000"/>
                </a:solidFill>
                <a:prstDash val="solid"/>
              </a:ln>
            </c:spPr>
          </c:dPt>
          <c:dPt>
            <c:idx val="5"/>
            <c:spPr>
              <a:solidFill>
                <a:srgbClr val="000000"/>
              </a:solidFill>
              <a:ln w="10097">
                <a:solidFill>
                  <a:srgbClr val="000000"/>
                </a:solidFill>
                <a:prstDash val="solid"/>
              </a:ln>
            </c:spPr>
          </c:dPt>
          <c:cat>
            <c:strRef>
              <c:f>Sheet1!$B$1:$G$1</c:f>
              <c:strCache>
                <c:ptCount val="6"/>
                <c:pt idx="0">
                  <c:v>matematică 53.6%</c:v>
                </c:pt>
                <c:pt idx="1">
                  <c:v>română 13.3%</c:v>
                </c:pt>
                <c:pt idx="2">
                  <c:v>engleză 6.66%</c:v>
                </c:pt>
                <c:pt idx="3">
                  <c:v>religie 6.66%</c:v>
                </c:pt>
                <c:pt idx="4">
                  <c:v>desen 13.3%</c:v>
                </c:pt>
                <c:pt idx="5">
                  <c:v>ştiinţe6.66%</c:v>
                </c:pt>
              </c:strCache>
            </c:strRef>
          </c:cat>
          <c:val>
            <c:numRef>
              <c:f>Sheet1!$B$4:$G$4</c:f>
              <c:numCache>
                <c:formatCode>General</c:formatCode>
                <c:ptCount val="6"/>
              </c:numCache>
            </c:numRef>
          </c:val>
        </c:ser>
        <c:firstSliceAng val="0"/>
      </c:pieChart>
      <c:spPr>
        <a:noFill/>
        <a:ln w="10097">
          <a:solidFill>
            <a:srgbClr val="000000"/>
          </a:solidFill>
          <a:prstDash val="solid"/>
        </a:ln>
      </c:spPr>
    </c:plotArea>
    <c:legend>
      <c:legendPos val="r"/>
      <c:layout>
        <c:manualLayout>
          <c:xMode val="edge"/>
          <c:yMode val="edge"/>
          <c:x val="0.65848670756646221"/>
          <c:y val="0.16521739130434793"/>
          <c:w val="0.20245398773006143"/>
          <c:h val="0.71304347826086989"/>
        </c:manualLayout>
      </c:layout>
      <c:spPr>
        <a:noFill/>
        <a:ln w="2524">
          <a:solidFill>
            <a:srgbClr val="000000"/>
          </a:solidFill>
          <a:prstDash val="solid"/>
        </a:ln>
      </c:spPr>
      <c:txPr>
        <a:bodyPr/>
        <a:lstStyle/>
        <a:p>
          <a:pPr>
            <a:defRPr sz="656" b="1" i="0" u="none" strike="noStrike" baseline="0">
              <a:solidFill>
                <a:srgbClr val="000000"/>
              </a:solidFill>
              <a:latin typeface="Arial"/>
              <a:ea typeface="Arial"/>
              <a:cs typeface="Arial"/>
            </a:defRPr>
          </a:pPr>
          <a:endParaRPr lang="en-US"/>
        </a:p>
      </c:txPr>
    </c:legend>
    <c:plotVisOnly val="1"/>
    <c:dispBlanksAs val="zero"/>
  </c:chart>
  <c:spPr>
    <a:noFill/>
    <a:ln>
      <a:noFill/>
    </a:ln>
  </c:spPr>
  <c:txPr>
    <a:bodyPr/>
    <a:lstStyle/>
    <a:p>
      <a:pPr>
        <a:defRPr sz="795" b="1" i="0" u="none" strike="noStrike" baseline="0">
          <a:solidFill>
            <a:srgbClr val="000000"/>
          </a:solidFill>
          <a:latin typeface="Arial"/>
          <a:ea typeface="Arial"/>
          <a:cs typeface="Arial"/>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9.8280098280098302E-2"/>
          <c:y val="8.9552238805970172E-2"/>
          <c:w val="0.87714987714987791"/>
          <c:h val="0.73134328358208978"/>
        </c:manualLayout>
      </c:layout>
      <c:lineChart>
        <c:grouping val="standard"/>
        <c:ser>
          <c:idx val="0"/>
          <c:order val="0"/>
          <c:tx>
            <c:strRef>
              <c:f>Sheet1!$A$2</c:f>
              <c:strCache>
                <c:ptCount val="1"/>
              </c:strCache>
            </c:strRef>
          </c:tx>
          <c:spPr>
            <a:ln w="12714">
              <a:solidFill>
                <a:srgbClr val="FF0000"/>
              </a:solidFill>
              <a:prstDash val="solid"/>
            </a:ln>
          </c:spPr>
          <c:marker>
            <c:symbol val="diamond"/>
            <c:size val="5"/>
            <c:spPr>
              <a:solidFill>
                <a:srgbClr val="FF0000"/>
              </a:solidFill>
              <a:ln>
                <a:solidFill>
                  <a:srgbClr val="FF0000"/>
                </a:solidFill>
                <a:prstDash val="solid"/>
              </a:ln>
            </c:spPr>
          </c:marker>
          <c:cat>
            <c:strRef>
              <c:f>Sheet1!$B$1:$F$1</c:f>
              <c:strCache>
                <c:ptCount val="5"/>
                <c:pt idx="0">
                  <c:v>a</c:v>
                </c:pt>
                <c:pt idx="1">
                  <c:v>b</c:v>
                </c:pt>
                <c:pt idx="2">
                  <c:v>c</c:v>
                </c:pt>
                <c:pt idx="3">
                  <c:v>d</c:v>
                </c:pt>
                <c:pt idx="4">
                  <c:v>e</c:v>
                </c:pt>
              </c:strCache>
            </c:strRef>
          </c:cat>
          <c:val>
            <c:numRef>
              <c:f>Sheet1!$B$2:$F$2</c:f>
              <c:numCache>
                <c:formatCode>General</c:formatCode>
                <c:ptCount val="5"/>
                <c:pt idx="0">
                  <c:v>10</c:v>
                </c:pt>
                <c:pt idx="1">
                  <c:v>0</c:v>
                </c:pt>
                <c:pt idx="2">
                  <c:v>3</c:v>
                </c:pt>
                <c:pt idx="3">
                  <c:v>7</c:v>
                </c:pt>
                <c:pt idx="4">
                  <c:v>4</c:v>
                </c:pt>
              </c:numCache>
            </c:numRef>
          </c:val>
        </c:ser>
        <c:marker val="1"/>
        <c:axId val="62101376"/>
        <c:axId val="62111744"/>
      </c:lineChart>
      <c:catAx>
        <c:axId val="62101376"/>
        <c:scaling>
          <c:orientation val="minMax"/>
        </c:scaling>
        <c:axPos val="b"/>
        <c:numFmt formatCode="General" sourceLinked="1"/>
        <c:tickLblPos val="nextTo"/>
        <c:spPr>
          <a:ln w="3179">
            <a:solidFill>
              <a:srgbClr val="000000"/>
            </a:solidFill>
            <a:prstDash val="solid"/>
          </a:ln>
        </c:spPr>
        <c:txPr>
          <a:bodyPr rot="0" vert="horz"/>
          <a:lstStyle/>
          <a:p>
            <a:pPr>
              <a:defRPr sz="1151" b="1" i="0" u="none" strike="noStrike" baseline="0">
                <a:solidFill>
                  <a:srgbClr val="000000"/>
                </a:solidFill>
                <a:latin typeface="Arial"/>
                <a:ea typeface="Arial"/>
                <a:cs typeface="Arial"/>
              </a:defRPr>
            </a:pPr>
            <a:endParaRPr lang="en-US"/>
          </a:p>
        </c:txPr>
        <c:crossAx val="62111744"/>
        <c:crosses val="autoZero"/>
        <c:auto val="1"/>
        <c:lblAlgn val="ctr"/>
        <c:lblOffset val="100"/>
        <c:tickLblSkip val="1"/>
        <c:tickMarkSkip val="1"/>
      </c:catAx>
      <c:valAx>
        <c:axId val="62111744"/>
        <c:scaling>
          <c:orientation val="minMax"/>
        </c:scaling>
        <c:axPos val="l"/>
        <c:majorGridlines>
          <c:spPr>
            <a:ln w="3179">
              <a:solidFill>
                <a:srgbClr val="000000"/>
              </a:solidFill>
              <a:prstDash val="solid"/>
            </a:ln>
          </c:spPr>
        </c:majorGridlines>
        <c:numFmt formatCode="General" sourceLinked="1"/>
        <c:tickLblPos val="nextTo"/>
        <c:spPr>
          <a:ln w="3179">
            <a:solidFill>
              <a:srgbClr val="000000"/>
            </a:solidFill>
            <a:prstDash val="solid"/>
          </a:ln>
        </c:spPr>
        <c:txPr>
          <a:bodyPr rot="0" vert="horz"/>
          <a:lstStyle/>
          <a:p>
            <a:pPr>
              <a:defRPr sz="1151" b="1" i="0" u="none" strike="noStrike" baseline="0">
                <a:solidFill>
                  <a:srgbClr val="000000"/>
                </a:solidFill>
                <a:latin typeface="Arial"/>
                <a:ea typeface="Arial"/>
                <a:cs typeface="Arial"/>
              </a:defRPr>
            </a:pPr>
            <a:endParaRPr lang="en-US"/>
          </a:p>
        </c:txPr>
        <c:crossAx val="62101376"/>
        <c:crosses val="autoZero"/>
        <c:crossBetween val="between"/>
      </c:valAx>
      <c:spPr>
        <a:noFill/>
        <a:ln w="12714">
          <a:solidFill>
            <a:srgbClr val="000000"/>
          </a:solidFill>
          <a:prstDash val="solid"/>
        </a:ln>
      </c:spPr>
    </c:plotArea>
    <c:plotVisOnly val="1"/>
    <c:dispBlanksAs val="gap"/>
  </c:chart>
  <c:spPr>
    <a:noFill/>
    <a:ln>
      <a:noFill/>
    </a:ln>
  </c:spPr>
  <c:txPr>
    <a:bodyPr/>
    <a:lstStyle/>
    <a:p>
      <a:pPr>
        <a:defRPr sz="1151" b="1" i="0" u="none" strike="noStrike" baseline="0">
          <a:solidFill>
            <a:srgbClr val="000000"/>
          </a:solidFill>
          <a:latin typeface="Arial"/>
          <a:ea typeface="Arial"/>
          <a:cs typeface="Arial"/>
        </a:defRPr>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9.0909090909090981E-2"/>
          <c:y val="0.17073170731707321"/>
          <c:w val="0.51604278074866261"/>
          <c:h val="0.78455284552845528"/>
        </c:manualLayout>
      </c:layout>
      <c:pieChart>
        <c:varyColors val="1"/>
        <c:ser>
          <c:idx val="0"/>
          <c:order val="0"/>
          <c:tx>
            <c:strRef>
              <c:f>Sheet1!$A$2</c:f>
              <c:strCache>
                <c:ptCount val="1"/>
                <c:pt idx="0">
                  <c:v>Est</c:v>
                </c:pt>
              </c:strCache>
            </c:strRef>
          </c:tx>
          <c:spPr>
            <a:solidFill>
              <a:srgbClr val="BBE0E3"/>
            </a:solidFill>
            <a:ln w="10092">
              <a:solidFill>
                <a:srgbClr val="000000"/>
              </a:solidFill>
              <a:prstDash val="solid"/>
            </a:ln>
          </c:spPr>
          <c:dPt>
            <c:idx val="0"/>
            <c:spPr>
              <a:solidFill>
                <a:srgbClr val="3366FF"/>
              </a:solidFill>
              <a:ln w="10092">
                <a:solidFill>
                  <a:srgbClr val="000000"/>
                </a:solidFill>
                <a:prstDash val="solid"/>
              </a:ln>
            </c:spPr>
          </c:dPt>
          <c:dPt>
            <c:idx val="1"/>
            <c:spPr>
              <a:solidFill>
                <a:srgbClr val="FF6600"/>
              </a:solidFill>
              <a:ln w="10092">
                <a:solidFill>
                  <a:srgbClr val="000000"/>
                </a:solidFill>
                <a:prstDash val="solid"/>
              </a:ln>
            </c:spPr>
          </c:dPt>
          <c:dLbls>
            <c:numFmt formatCode="0%" sourceLinked="0"/>
            <c:spPr>
              <a:noFill/>
              <a:ln w="20184">
                <a:noFill/>
              </a:ln>
            </c:spPr>
            <c:txPr>
              <a:bodyPr/>
              <a:lstStyle/>
              <a:p>
                <a:pPr>
                  <a:defRPr sz="735" b="1" i="0" u="none" strike="noStrike" baseline="0">
                    <a:solidFill>
                      <a:srgbClr val="000000"/>
                    </a:solidFill>
                    <a:latin typeface="Arial"/>
                    <a:ea typeface="Arial"/>
                    <a:cs typeface="Arial"/>
                  </a:defRPr>
                </a:pPr>
                <a:endParaRPr lang="en-US"/>
              </a:p>
            </c:txPr>
            <c:showPercent val="1"/>
            <c:showLeaderLines val="1"/>
          </c:dLbls>
          <c:cat>
            <c:strRef>
              <c:f>Sheet1!$B$1:$E$1</c:f>
              <c:strCache>
                <c:ptCount val="2"/>
                <c:pt idx="0">
                  <c:v>nu se înţeleg cu colegii</c:v>
                </c:pt>
                <c:pt idx="1">
                  <c:v>se înţeleg bine cu colegii</c:v>
                </c:pt>
              </c:strCache>
            </c:strRef>
          </c:cat>
          <c:val>
            <c:numRef>
              <c:f>Sheet1!$B$2:$E$2</c:f>
              <c:numCache>
                <c:formatCode>General</c:formatCode>
                <c:ptCount val="2"/>
                <c:pt idx="0">
                  <c:v>60</c:v>
                </c:pt>
                <c:pt idx="1">
                  <c:v>40</c:v>
                </c:pt>
              </c:numCache>
            </c:numRef>
          </c:val>
        </c:ser>
        <c:dLbls>
          <c:showPercent val="1"/>
        </c:dLbls>
        <c:firstSliceAng val="0"/>
      </c:pieChart>
      <c:spPr>
        <a:noFill/>
        <a:ln w="10092">
          <a:solidFill>
            <a:srgbClr val="000000"/>
          </a:solidFill>
          <a:prstDash val="solid"/>
        </a:ln>
      </c:spPr>
    </c:plotArea>
    <c:legend>
      <c:legendPos val="r"/>
      <c:legendEntry>
        <c:idx val="0"/>
        <c:txPr>
          <a:bodyPr/>
          <a:lstStyle/>
          <a:p>
            <a:pPr>
              <a:defRPr sz="656" b="1" i="0" u="none" strike="noStrike" baseline="0">
                <a:solidFill>
                  <a:srgbClr val="000000"/>
                </a:solidFill>
                <a:latin typeface="Arial"/>
                <a:ea typeface="Arial"/>
                <a:cs typeface="Arial"/>
              </a:defRPr>
            </a:pPr>
            <a:endParaRPr lang="en-US"/>
          </a:p>
        </c:txPr>
      </c:legendEntry>
      <c:legendEntry>
        <c:idx val="1"/>
        <c:txPr>
          <a:bodyPr/>
          <a:lstStyle/>
          <a:p>
            <a:pPr>
              <a:defRPr sz="656" b="1" i="0" u="none" strike="noStrike" baseline="0">
                <a:solidFill>
                  <a:srgbClr val="000000"/>
                </a:solidFill>
                <a:latin typeface="Arial"/>
                <a:ea typeface="Arial"/>
                <a:cs typeface="Arial"/>
              </a:defRPr>
            </a:pPr>
            <a:endParaRPr lang="en-US"/>
          </a:p>
        </c:txPr>
      </c:legendEntry>
      <c:legendEntry>
        <c:idx val="2"/>
        <c:delete val="1"/>
      </c:legendEntry>
      <c:legendEntry>
        <c:idx val="3"/>
        <c:delete val="1"/>
      </c:legendEntry>
      <c:layout>
        <c:manualLayout>
          <c:xMode val="edge"/>
          <c:yMode val="edge"/>
          <c:x val="0.73262032085561501"/>
          <c:y val="0.34146341463414637"/>
          <c:w val="0.26470588235294135"/>
          <c:h val="0.35772357723577247"/>
        </c:manualLayout>
      </c:layout>
      <c:spPr>
        <a:noFill/>
        <a:ln w="2523">
          <a:solidFill>
            <a:srgbClr val="000000"/>
          </a:solidFill>
          <a:prstDash val="solid"/>
        </a:ln>
      </c:spPr>
      <c:txPr>
        <a:bodyPr/>
        <a:lstStyle/>
        <a:p>
          <a:pPr>
            <a:defRPr sz="767" b="1" i="0" u="none" strike="noStrike" baseline="0">
              <a:solidFill>
                <a:srgbClr val="000000"/>
              </a:solidFill>
              <a:latin typeface="Arial"/>
              <a:ea typeface="Arial"/>
              <a:cs typeface="Arial"/>
            </a:defRPr>
          </a:pPr>
          <a:endParaRPr lang="en-US"/>
        </a:p>
      </c:txPr>
    </c:legend>
    <c:plotVisOnly val="1"/>
    <c:dispBlanksAs val="zero"/>
  </c:chart>
  <c:spPr>
    <a:noFill/>
    <a:ln>
      <a:noFill/>
    </a:ln>
  </c:spPr>
  <c:txPr>
    <a:bodyPr/>
    <a:lstStyle/>
    <a:p>
      <a:pPr>
        <a:defRPr sz="834" b="1" i="0" u="none" strike="noStrike" baseline="0">
          <a:solidFill>
            <a:srgbClr val="000000"/>
          </a:solidFill>
          <a:latin typeface="Arial"/>
          <a:ea typeface="Arial"/>
          <a:cs typeface="Arial"/>
        </a:defRPr>
      </a:pPr>
      <a:endParaRPr lang="en-US"/>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perspective val="0"/>
    </c:view3D>
    <c:plotArea>
      <c:layout>
        <c:manualLayout>
          <c:layoutTarget val="inner"/>
          <c:xMode val="edge"/>
          <c:yMode val="edge"/>
          <c:x val="6.684491978609626E-2"/>
          <c:y val="0.32926829268292696"/>
          <c:w val="0.56951871657754005"/>
          <c:h val="0.34146341463414637"/>
        </c:manualLayout>
      </c:layout>
      <c:pie3DChart>
        <c:varyColors val="1"/>
        <c:ser>
          <c:idx val="0"/>
          <c:order val="0"/>
          <c:tx>
            <c:strRef>
              <c:f>Sheet1!$A$2</c:f>
              <c:strCache>
                <c:ptCount val="1"/>
                <c:pt idx="0">
                  <c:v>Est</c:v>
                </c:pt>
              </c:strCache>
            </c:strRef>
          </c:tx>
          <c:spPr>
            <a:solidFill>
              <a:srgbClr val="BBE0E3"/>
            </a:solidFill>
            <a:ln w="10753">
              <a:solidFill>
                <a:srgbClr val="000000"/>
              </a:solidFill>
              <a:prstDash val="solid"/>
            </a:ln>
          </c:spPr>
          <c:explosion val="25"/>
          <c:dPt>
            <c:idx val="0"/>
            <c:spPr>
              <a:solidFill>
                <a:srgbClr val="FFFF00"/>
              </a:solidFill>
              <a:ln w="10753">
                <a:solidFill>
                  <a:srgbClr val="000000"/>
                </a:solidFill>
                <a:prstDash val="solid"/>
              </a:ln>
            </c:spPr>
          </c:dPt>
          <c:dPt>
            <c:idx val="1"/>
            <c:spPr>
              <a:solidFill>
                <a:srgbClr val="3366FF"/>
              </a:solidFill>
              <a:ln w="10753">
                <a:solidFill>
                  <a:srgbClr val="000000"/>
                </a:solidFill>
                <a:prstDash val="solid"/>
              </a:ln>
            </c:spPr>
          </c:dPt>
          <c:dPt>
            <c:idx val="2"/>
            <c:spPr>
              <a:solidFill>
                <a:srgbClr val="FF0000"/>
              </a:solidFill>
              <a:ln w="10753">
                <a:solidFill>
                  <a:srgbClr val="000000"/>
                </a:solidFill>
                <a:prstDash val="solid"/>
              </a:ln>
            </c:spPr>
          </c:dPt>
          <c:dPt>
            <c:idx val="3"/>
            <c:spPr>
              <a:solidFill>
                <a:srgbClr val="CC99FF"/>
              </a:solidFill>
              <a:ln w="10753">
                <a:solidFill>
                  <a:srgbClr val="000000"/>
                </a:solidFill>
                <a:prstDash val="solid"/>
              </a:ln>
            </c:spPr>
          </c:dPt>
          <c:dPt>
            <c:idx val="4"/>
            <c:spPr>
              <a:solidFill>
                <a:srgbClr val="00FFFF"/>
              </a:solidFill>
              <a:ln w="10753">
                <a:solidFill>
                  <a:srgbClr val="000000"/>
                </a:solidFill>
                <a:prstDash val="solid"/>
              </a:ln>
            </c:spPr>
          </c:dPt>
          <c:dPt>
            <c:idx val="5"/>
            <c:spPr>
              <a:solidFill>
                <a:srgbClr val="FF00FF"/>
              </a:solidFill>
              <a:ln w="10753">
                <a:solidFill>
                  <a:srgbClr val="000000"/>
                </a:solidFill>
                <a:prstDash val="solid"/>
              </a:ln>
            </c:spPr>
          </c:dPt>
          <c:cat>
            <c:strRef>
              <c:f>Sheet1!$B$1:$G$1</c:f>
              <c:strCache>
                <c:ptCount val="6"/>
                <c:pt idx="0">
                  <c:v>să desenăm 13.3%</c:v>
                </c:pt>
                <c:pt idx="1">
                  <c:v>dictări 6.6%</c:v>
                </c:pt>
                <c:pt idx="2">
                  <c:v>jocuri la calculator 26.6%</c:v>
                </c:pt>
                <c:pt idx="3">
                  <c:v>plimbări în parc 40%</c:v>
                </c:pt>
                <c:pt idx="4">
                  <c:v>bal mascat 6.66%</c:v>
                </c:pt>
                <c:pt idx="5">
                  <c:v>jocuri 6.66%</c:v>
                </c:pt>
              </c:strCache>
            </c:strRef>
          </c:cat>
          <c:val>
            <c:numRef>
              <c:f>Sheet1!$B$2:$G$2</c:f>
              <c:numCache>
                <c:formatCode>General</c:formatCode>
                <c:ptCount val="6"/>
                <c:pt idx="0">
                  <c:v>13.3</c:v>
                </c:pt>
                <c:pt idx="1">
                  <c:v>6.6599999999999984</c:v>
                </c:pt>
                <c:pt idx="2">
                  <c:v>26.6</c:v>
                </c:pt>
                <c:pt idx="3">
                  <c:v>40</c:v>
                </c:pt>
                <c:pt idx="4">
                  <c:v>6.6599999999999984</c:v>
                </c:pt>
                <c:pt idx="5">
                  <c:v>6.6599999999999984</c:v>
                </c:pt>
              </c:numCache>
            </c:numRef>
          </c:val>
        </c:ser>
      </c:pie3DChart>
      <c:spPr>
        <a:noFill/>
        <a:ln w="10753">
          <a:solidFill>
            <a:srgbClr val="000000"/>
          </a:solidFill>
          <a:prstDash val="solid"/>
        </a:ln>
      </c:spPr>
    </c:plotArea>
    <c:legend>
      <c:legendPos val="r"/>
      <c:layout>
        <c:manualLayout>
          <c:xMode val="edge"/>
          <c:yMode val="edge"/>
          <c:x val="0.70588235294117663"/>
          <c:y val="0"/>
          <c:w val="0.28609625668449196"/>
          <c:h val="0.97560975609756129"/>
        </c:manualLayout>
      </c:layout>
      <c:spPr>
        <a:noFill/>
        <a:ln w="2688">
          <a:solidFill>
            <a:srgbClr val="000000"/>
          </a:solidFill>
          <a:prstDash val="solid"/>
        </a:ln>
      </c:spPr>
      <c:txPr>
        <a:bodyPr/>
        <a:lstStyle/>
        <a:p>
          <a:pPr>
            <a:defRPr sz="699" b="1" i="0" u="none" strike="noStrike" baseline="0">
              <a:solidFill>
                <a:srgbClr val="000000"/>
              </a:solidFill>
              <a:latin typeface="Arial"/>
              <a:ea typeface="Arial"/>
              <a:cs typeface="Arial"/>
            </a:defRPr>
          </a:pPr>
          <a:endParaRPr lang="en-US"/>
        </a:p>
      </c:txPr>
    </c:legend>
    <c:plotVisOnly val="1"/>
    <c:dispBlanksAs val="zero"/>
  </c:chart>
  <c:spPr>
    <a:noFill/>
    <a:ln>
      <a:noFill/>
    </a:ln>
  </c:spPr>
  <c:txPr>
    <a:bodyPr/>
    <a:lstStyle/>
    <a:p>
      <a:pPr>
        <a:defRPr sz="889" b="1"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30</Pages>
  <Words>8814</Words>
  <Characters>50244</Characters>
  <Application>Microsoft Office Word</Application>
  <DocSecurity>0</DocSecurity>
  <Lines>418</Lines>
  <Paragraphs>117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58941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comp</cp:lastModifiedBy>
  <cp:revision>2</cp:revision>
  <dcterms:created xsi:type="dcterms:W3CDTF">2019-06-19T20:44:00Z</dcterms:created>
  <dcterms:modified xsi:type="dcterms:W3CDTF">2019-06-19T20:44:00Z</dcterms:modified>
</cp:coreProperties>
</file>